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 xml:space="preserve">MANISHA KUMARI                                  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cs="Times New Roman" w:hAnsi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L="0" distT="0" distB="0" distR="0">
            <wp:extent cx="1148019" cy="1342663"/>
            <wp:effectExtent l="19050" t="0" r="0" b="0"/>
            <wp:docPr id="1026" name="Picture 1" descr="C:\Users\dell\Downloads\HPNLU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8019" cy="134266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HIMACHAL PRADESH NATIONAL LAW UNIVERSITY, SHIMLA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/>
        <w:fldChar w:fldCharType="begin"/>
      </w:r>
      <w:r>
        <w:instrText xml:space="preserve"> HYPERLINK "mailto:Manishabba1732@hpnlu.ac.in"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4"/>
          <w:szCs w:val="24"/>
          <w:shd w:val="clear" w:color="auto" w:fill="ffffff"/>
        </w:rPr>
        <w:t>Manishabba1732@hpnlu.ac.in</w:t>
      </w:r>
      <w:r>
        <w:rPr/>
        <w:fldChar w:fldCharType="end"/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 xml:space="preserve">, </w:t>
      </w:r>
      <w:r>
        <w:rPr/>
        <w:fldChar w:fldCharType="begin"/>
      </w:r>
      <w:r>
        <w:instrText xml:space="preserve"> HYPERLINK "mailto:manishakumariakamk@gmail.com"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4"/>
          <w:szCs w:val="24"/>
          <w:shd w:val="clear" w:color="auto" w:fill="ffffff"/>
        </w:rPr>
        <w:t>manishakumariakamk@gmail.com</w:t>
      </w:r>
      <w:r>
        <w:rPr/>
        <w:fldChar w:fldCharType="end"/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(Personal)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Contact Number: +918219721683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PERSONAL INFORMATION</w:t>
      </w: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Mother’s name: Mrs.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Rukmani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Devi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(Occupation- Housewife)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Father’s name: Mr. Om Raj Sharma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(Occupation- Defense Personnel)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Permanent address: (361) bah,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tehsil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Sarkaghat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, district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Mandi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, Himachal Pradesh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EDUCATIONAL QUALIFICATIONS</w:t>
      </w: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3648"/>
        <w:gridCol w:w="1913"/>
      </w:tblGrid>
      <w:tr>
        <w:trPr>
          <w:trHeight w:val="772" w:hRule="atLeast"/>
        </w:trPr>
        <w:tc>
          <w:tcPr>
            <w:tcW w:w="2850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COLLE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GE/SCHOOL</w:t>
            </w:r>
          </w:p>
        </w:tc>
        <w:tc>
          <w:tcPr>
            <w:tcW w:w="3648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QUALIFICATION</w:t>
            </w:r>
          </w:p>
        </w:tc>
        <w:tc>
          <w:tcPr>
            <w:tcW w:w="191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CGPA/PERCENTAG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</w:tr>
      <w:tr>
        <w:tblPrEx/>
        <w:trPr>
          <w:trHeight w:val="635" w:hRule="atLeast"/>
        </w:trPr>
        <w:tc>
          <w:tcPr>
            <w:tcW w:w="2850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HPNLU SHIMLA</w:t>
            </w:r>
          </w:p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48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Pursuing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year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BB.A,LL.B(HONS.) course</w:t>
            </w:r>
          </w:p>
        </w:tc>
        <w:tc>
          <w:tcPr>
            <w:tcW w:w="191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year – 7.80</w:t>
            </w:r>
          </w:p>
        </w:tc>
      </w:tr>
      <w:tr>
        <w:tblPrEx/>
        <w:trPr>
          <w:trHeight w:val="679" w:hRule="atLeast"/>
        </w:trPr>
        <w:tc>
          <w:tcPr>
            <w:tcW w:w="2850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ARMY PUBLIC SCHOOL, KOTA</w:t>
            </w:r>
          </w:p>
        </w:tc>
        <w:tc>
          <w:tcPr>
            <w:tcW w:w="3648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Higher senior secondary(class XII);afflicted to CBSE board</w:t>
            </w:r>
          </w:p>
        </w:tc>
        <w:tc>
          <w:tcPr>
            <w:tcW w:w="191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92.8%</w:t>
            </w:r>
          </w:p>
        </w:tc>
      </w:tr>
      <w:tr>
        <w:tblPrEx/>
        <w:trPr>
          <w:trHeight w:val="410" w:hRule="atLeast"/>
        </w:trPr>
        <w:tc>
          <w:tcPr>
            <w:tcW w:w="2850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ARMY PUBLIC SCHOOL AMBALA CANTT.</w:t>
            </w:r>
          </w:p>
        </w:tc>
        <w:tc>
          <w:tcPr>
            <w:tcW w:w="3648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Senior secondary (class X);afflicted to CBSE board</w:t>
            </w:r>
          </w:p>
        </w:tc>
        <w:tc>
          <w:tcPr>
            <w:tcW w:w="191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81%</w:t>
            </w:r>
          </w:p>
        </w:tc>
      </w:tr>
    </w:tbl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ACADEMIC QUALIFICATIONS</w:t>
      </w: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Obtained the topper award for getting highest in whole humanities stream in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  <w:vertAlign w:val="superscript"/>
        </w:rPr>
        <w:t xml:space="preserve"> 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class XII with 92.8% which includes certificate and cash prize of worth rupees 3000.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Obtained the award for section topper in history, political science and economics which includes cash prize of worth rupees 2000 each.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INTERNSHIP</w:t>
      </w: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S</w:t>
      </w: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Former campus ambassador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at VIDHI AAGAZ and LAW ASSISTO.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Worked as j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unior graphic designer at PROBONO INDIA.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Former intern at WERP INDIA. (Policy analysis)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M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ember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of TAL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( The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Advocate League).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Worked as an intern under District and Session court Jammu.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(Use to visit court on daily basis and attend various court proceedings, got an opportunity to know about various nuances of how court proceedings actually take place in reality.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Worked as an in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tern for SATTVA LEGAL ASSOCIATES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, Jammu.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(Interned under the guidance of Adv. 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Suhasni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Vasistha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ma’am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 got an opportunity to learn various aspects of drafting 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its importance and to read and understand some case files.)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Worked as an intern under Dr. Vikrant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Narayan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Vasudeva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,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advocate-on-record Supreme Court of India. 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(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Opinion formation, 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Drafting of reply, case law based research, drafting of application under 151 CPC, FER reply, drafting of appeals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Worked as an intern for VS LEGAL ASSOCIATES.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(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D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ealt and researched in matters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 related to Commercial law, Employment law, Criminal law, Human rights, IPR and Corporate advisory.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)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Worked as an intern for S BHAMBRI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&amp;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ASSOCIATES.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( 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D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rafting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 xml:space="preserve">, trademark act, FIR identification, 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opini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on, intimation letter drafting.)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Working as Intern under 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 xml:space="preserve">Adv. 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>Virender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>Guleria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 xml:space="preserve">, District Court 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>Mandi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 xml:space="preserve">, 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>H.P</w:t>
      </w:r>
      <w:r>
        <w:rPr>
          <w:rFonts w:ascii="Times New Roman" w:cs="Times New Roman" w:hAnsi="Times New Roman"/>
          <w:b/>
          <w:color w:val="202124"/>
          <w:sz w:val="20"/>
          <w:szCs w:val="20"/>
          <w:shd w:val="clear" w:color="auto" w:fill="ffffff"/>
        </w:rPr>
        <w:t>.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(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Drafting, made case brief, research, IPR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, insolvency cases</w:t>
      </w:r>
      <w:r>
        <w:rPr>
          <w:rFonts w:ascii="Times New Roman" w:cs="Times New Roman" w:hAnsi="Times New Roman"/>
          <w:color w:val="000000"/>
          <w:sz w:val="20"/>
          <w:szCs w:val="20"/>
          <w:shd w:val="clear" w:color="auto" w:fill="ffffff"/>
        </w:rPr>
        <w:t>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TILA-India Law Associates (Current)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(IPR &amp; Energy law)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VS Legal associates (Current)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Khurana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&amp;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Khurana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(October) (IPR)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Lex protector (IPR) (December)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Cholamandal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IP (IPR) (January, 2022)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PUBLICATIONS: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>"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>Blockchain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 xml:space="preserve"> Technology: importance of transnational law and jurisdiction issues in 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>Blockchain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 xml:space="preserve"> Dispute"- INDIAN JOURNAL OF LAW AND LEGAL RESEARCH; ISSN; 2582-8878 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b/>
          <w:sz w:val="20"/>
          <w:szCs w:val="20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 xml:space="preserve">"Impact of 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>majoritarian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 xml:space="preserve"> democracy on tribal minority population"- S 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>Bhambri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 xml:space="preserve"> &amp; Associates (advocates) Blog. 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b/>
          <w:sz w:val="20"/>
          <w:szCs w:val="20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 xml:space="preserve">“History of rule of law in West Bengal a legal quagmire”- Think India 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>Vichar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>Manthan</w:t>
      </w: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 xml:space="preserve"> Magazine.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b/>
          <w:sz w:val="20"/>
          <w:szCs w:val="20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sz w:val="20"/>
          <w:szCs w:val="20"/>
        </w:rPr>
        <w:t>“NEED vs. SAFETY: CONUNDRUM IN WAKE OF RECENT COVID 19 CRISES”</w:t>
      </w:r>
      <w:r>
        <w:rPr>
          <w:rFonts w:ascii="Times New Roman" w:cs="Times New Roman" w:hAnsi="Times New Roman"/>
          <w:b/>
          <w:sz w:val="20"/>
          <w:szCs w:val="20"/>
        </w:rPr>
        <w:t>- LEX JURE BLOGS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sz w:val="20"/>
          <w:szCs w:val="20"/>
          <w:shd w:val="clear" w:color="auto" w:fill="ffffff"/>
        </w:rPr>
        <w:t>“The importance of IPR in business world” : LAW JURE BLOGS</w:t>
      </w:r>
    </w:p>
    <w:p>
      <w:pPr>
        <w:pStyle w:val="style179"/>
        <w:spacing w:lineRule="auto" w:line="360"/>
        <w:ind w:left="1080"/>
        <w:jc w:val="both"/>
        <w:rPr>
          <w:rFonts w:ascii="Times New Roman" w:cs="Times New Roman" w:hAnsi="Times New Roman"/>
          <w:b/>
          <w:sz w:val="20"/>
          <w:szCs w:val="20"/>
          <w:shd w:val="clear" w:color="auto" w:fill="ffffff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ACHIEVEMENTS</w:t>
      </w: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Parti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cipative certificates in all India Olympiads organized by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NTSE.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First prize in inter school dance competition in class 7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Second prize in inter school drawing competition in class 9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First prize in inter school essay writing competition in class 10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Member of Criminal Law S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ociety at HPNLU SHIMLA.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Had p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resented paper at RGNUL Patiala titled “</w:t>
      </w:r>
      <w:r>
        <w:rPr>
          <w:rFonts w:ascii="Times New Roman" w:cs="Times New Roman" w:hAnsi="Times New Roman"/>
          <w:b/>
          <w:sz w:val="20"/>
          <w:szCs w:val="20"/>
          <w:u w:val="single"/>
        </w:rPr>
        <w:t>Foreign Direct Investment and Green Finance</w:t>
      </w:r>
      <w:r>
        <w:rPr>
          <w:rFonts w:ascii="Times New Roman" w:cs="Times New Roman" w:hAnsi="Times New Roman"/>
          <w:b/>
          <w:i/>
          <w:sz w:val="20"/>
          <w:szCs w:val="20"/>
          <w:u w:val="single"/>
        </w:rPr>
        <w:t>”</w:t>
      </w:r>
      <w:r>
        <w:rPr>
          <w:rFonts w:ascii="Times New Roman" w:cs="Times New Roman" w:hAnsi="Times New Roman"/>
          <w:b/>
          <w:i/>
          <w:sz w:val="20"/>
          <w:szCs w:val="20"/>
          <w:u w:val="single"/>
        </w:rPr>
        <w:t>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Participated at 2 intra Moot Court C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ompetition at HPNLU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Shimla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Done 1 month online course in ADR by Adv.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Ansul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Bhuta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, in association with ejusticeindia.com.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Participated in intra and inter college essay writing competitions.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Won 20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Think India National Article Writing competition for article titled “History of rule of law in West Bengal a legal quagmire”. The same article is also recommended for publication in Think India’s magazine.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Participated in intra mediation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competition. G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ot 4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rank amongst 42 teams who participated in the same.</w:t>
      </w:r>
    </w:p>
    <w:p>
      <w:pPr>
        <w:pStyle w:val="style179"/>
        <w:spacing w:lineRule="auto" w:line="360"/>
        <w:ind w:left="108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HOBBIES AND INTERETS</w:t>
      </w: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Reading books: F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avorite writers are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Munsi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Premchand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, R K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Bhangia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, J K Rowling, Oscar Wilde, Robin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and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Favorite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 xml:space="preserve">books are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Untouchable, India after Gandhi, Indian Constitutional Development.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Playing badminton and indoor games such as chess etc.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Reading newspaper and magazines.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Good with technology.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Good problem solving skills.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Encourage team work and also have leadership skills.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Have good drafting skills.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66FF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58CE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6D84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AAE7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F2E1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EFC5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1188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AF4E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3A86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2C072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E1AF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648</Words>
  <Pages>3</Pages>
  <Characters>3834</Characters>
  <Application>WPS Office</Application>
  <DocSecurity>0</DocSecurity>
  <Paragraphs>87</Paragraphs>
  <ScaleCrop>false</ScaleCrop>
  <LinksUpToDate>false</LinksUpToDate>
  <CharactersWithSpaces>4503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2022-01-18T02:28:25Z</dcterms:created>
  <dc:creator>dell</dc:creator>
  <lastModifiedBy>Redmi Note 7 Pro</lastModifiedBy>
  <dcterms:modified xsi:type="dcterms:W3CDTF">2022-01-18T02:28:25Z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8fbae60daafd4f88a4aa8616b9085488</vt:lpwstr>
  </property>
</Properties>
</file>