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A" w:rsidRPr="00931C5B" w:rsidRDefault="004B40BC" w:rsidP="00656F6D">
      <w:pPr>
        <w:spacing w:before="76"/>
        <w:ind w:right="4287"/>
        <w:rPr>
          <w:b/>
          <w:sz w:val="28"/>
          <w:u w:val="single"/>
        </w:rPr>
      </w:pPr>
      <w:r w:rsidRPr="004B40BC">
        <w:pict>
          <v:group id="_x0000_s1084" style="position:absolute;margin-left:24pt;margin-top:24pt;width:547.45pt;height:794.05pt;z-index:-251881472;mso-position-horizontal-relative:page;mso-position-vertical-relative:page" coordorigin="480,480" coordsize="10949,15881">
            <v:rect id="_x0000_s1098" style="position:absolute;left:11385;top:16346;width:44;height:15" fillcolor="black" stroked="f"/>
            <v:line id="_x0000_s1097" style="position:absolute" from="523,16325" to="11386,16325" strokeweight=".72pt"/>
            <v:line id="_x0000_s1096" style="position:absolute" from="523,16354" to="11386,16354" strokeweight=".72pt"/>
            <v:rect id="_x0000_s1095" style="position:absolute;left:480;top:16346;width:44;height:15" fillcolor="black" stroked="f"/>
            <v:line id="_x0000_s1094" style="position:absolute" from="11393,509" to="11393,16332" strokeweight=".72pt"/>
            <v:line id="_x0000_s1093" style="position:absolute" from="11407,523" to="11407,16318" strokecolor="white" strokeweight=".72pt"/>
            <v:line id="_x0000_s1092" style="position:absolute" from="11422,480" to="11422,16361" strokeweight=".72pt"/>
            <v:line id="_x0000_s1091" style="position:absolute" from="516,509" to="516,16332" strokeweight=".72pt"/>
            <v:line id="_x0000_s1090" style="position:absolute" from="502,523" to="502,16318" strokecolor="white" strokeweight=".72pt"/>
            <v:line id="_x0000_s1089" style="position:absolute" from="487,480" to="487,16361" strokeweight=".72pt"/>
            <v:rect id="_x0000_s1088" style="position:absolute;left:11385;top:480;width:44;height:15" fillcolor="black" stroked="f"/>
            <v:line id="_x0000_s1087" style="position:absolute" from="523,516" to="11386,516" strokeweight=".72pt"/>
            <v:line id="_x0000_s1086" style="position:absolute" from="523,487" to="11386,487" strokeweight=".72pt"/>
            <v:rect id="_x0000_s1085" style="position:absolute;left:480;top:480;width:44;height:15" fillcolor="black" stroked="f"/>
            <w10:wrap anchorx="page" anchory="page"/>
          </v:group>
        </w:pict>
      </w:r>
      <w:r w:rsidRPr="004B40BC">
        <w:pict>
          <v:group id="_x0000_s1060" style="position:absolute;margin-left:24pt;margin-top:24pt;width:547.45pt;height:794.05pt;z-index:-251871232;mso-position-horizontal-relative:page;mso-position-vertical-relative:page" coordorigin="480,480" coordsize="10949,15881">
            <v:rect id="_x0000_s1074" style="position:absolute;left:480;top:480;width:44;height:15" fillcolor="black" stroked="f"/>
            <v:line id="_x0000_s1073" style="position:absolute" from="523,487" to="11386,487" strokeweight=".72pt"/>
            <v:line id="_x0000_s1072" style="position:absolute" from="523,516" to="11386,516" strokeweight=".72pt"/>
            <v:rect id="_x0000_s1071" style="position:absolute;left:11385;top:480;width:44;height:15" fillcolor="black" stroked="f"/>
            <v:line id="_x0000_s1070" style="position:absolute" from="487,480" to="487,16361" strokeweight=".72pt"/>
            <v:line id="_x0000_s1069" style="position:absolute" from="502,523" to="502,16318" strokecolor="white" strokeweight=".72pt"/>
            <v:line id="_x0000_s1068" style="position:absolute" from="516,509" to="516,16332" strokeweight=".72pt"/>
            <v:line id="_x0000_s1067" style="position:absolute" from="11422,480" to="11422,16361" strokeweight=".72pt"/>
            <v:line id="_x0000_s1066" style="position:absolute" from="11407,523" to="11407,16318" strokecolor="white" strokeweight=".72pt"/>
            <v:line id="_x0000_s1065" style="position:absolute" from="11393,509" to="11393,16332" strokeweight=".72pt"/>
            <v:rect id="_x0000_s1064" style="position:absolute;left:480;top:16346;width:44;height:15" fillcolor="black" stroked="f"/>
            <v:line id="_x0000_s1063" style="position:absolute" from="523,16354" to="11386,16354" strokeweight=".72pt"/>
            <v:line id="_x0000_s1062" style="position:absolute" from="523,16325" to="11386,16325" strokeweight=".72pt"/>
            <v:rect id="_x0000_s1061" style="position:absolute;left:11385;top:16346;width:44;height:15" fillcolor="black" stroked="f"/>
            <w10:wrap anchorx="page" anchory="page"/>
          </v:group>
        </w:pict>
      </w:r>
      <w:r w:rsidR="00656F6D" w:rsidRPr="00931C5B">
        <w:rPr>
          <w:b/>
          <w:noProof/>
          <w:u w:val="single"/>
        </w:rPr>
        <w:t>ISHITA  SINGH</w:t>
      </w:r>
    </w:p>
    <w:p w:rsidR="00944C8A" w:rsidRPr="00D417FF" w:rsidRDefault="00D417FF" w:rsidP="00D417FF">
      <w:pPr>
        <w:rPr>
          <w:sz w:val="24"/>
          <w:szCs w:val="24"/>
        </w:rPr>
      </w:pPr>
      <w:r>
        <w:rPr>
          <w:rFonts w:ascii="Wingdings" w:hAnsi="Wingdings"/>
        </w:rPr>
        <w:t></w:t>
      </w:r>
      <w:r w:rsidR="00931C5B">
        <w:rPr>
          <w:rFonts w:ascii="Wingdings" w:hAnsi="Wingdings"/>
        </w:rPr>
        <w:t></w:t>
      </w:r>
      <w:r w:rsidR="00931C5B">
        <w:t>: +91-</w:t>
      </w:r>
      <w:r>
        <w:rPr>
          <w:sz w:val="24"/>
          <w:szCs w:val="24"/>
        </w:rPr>
        <w:t>8126967180</w:t>
      </w:r>
      <w:r w:rsidR="00931C5B">
        <w:tab/>
      </w:r>
    </w:p>
    <w:p w:rsidR="00944C8A" w:rsidRDefault="00931C5B">
      <w:pPr>
        <w:tabs>
          <w:tab w:val="left" w:pos="6701"/>
        </w:tabs>
        <w:spacing w:line="264" w:lineRule="exact"/>
        <w:ind w:left="220"/>
        <w:rPr>
          <w:sz w:val="23"/>
        </w:rPr>
      </w:pPr>
      <w:r>
        <w:rPr>
          <w:rFonts w:ascii="Wingdings" w:hAnsi="Wingdings"/>
          <w:sz w:val="18"/>
        </w:rPr>
        <w:t></w:t>
      </w:r>
      <w:r>
        <w:t xml:space="preserve">: </w:t>
      </w:r>
      <w:r w:rsidR="00094A28">
        <w:rPr>
          <w:color w:val="0000FF"/>
          <w:u w:val="single" w:color="0000FF"/>
        </w:rPr>
        <w:t>ishitasingh1150@gmail.com</w:t>
      </w:r>
      <w:r>
        <w:rPr>
          <w:color w:val="0000FF"/>
        </w:rPr>
        <w:tab/>
      </w:r>
    </w:p>
    <w:p w:rsidR="00944C8A" w:rsidRPr="00D417FF" w:rsidRDefault="00931C5B" w:rsidP="00D417FF">
      <w:pPr>
        <w:pStyle w:val="BodyText"/>
        <w:spacing w:before="119"/>
        <w:ind w:left="220"/>
      </w:pPr>
      <w:proofErr w:type="gramStart"/>
      <w:r>
        <w:t>in</w:t>
      </w:r>
      <w:proofErr w:type="gramEnd"/>
      <w:r>
        <w:t xml:space="preserve">: </w:t>
      </w:r>
      <w:r w:rsidR="00094A28" w:rsidRPr="00094A28">
        <w:t>https://www.linkedin.com/in/ishita-singh-3884a91a4/</w:t>
      </w:r>
    </w:p>
    <w:p w:rsidR="00944C8A" w:rsidRDefault="004B40BC">
      <w:pPr>
        <w:pStyle w:val="BodyText"/>
        <w:spacing w:before="1"/>
        <w:rPr>
          <w:sz w:val="19"/>
        </w:rPr>
      </w:pPr>
      <w:r w:rsidRPr="004B40BC">
        <w:pict>
          <v:line id="_x0000_s1083" style="position:absolute;z-index:-251880448;mso-position-horizontal-relative:page;mso-position-vertical-relative:page" from="39.75pt,125.25pt" to="537.75pt,125.25pt">
            <w10:wrap anchorx="page" anchory="page"/>
          </v:line>
        </w:pict>
      </w:r>
    </w:p>
    <w:p w:rsidR="00944C8A" w:rsidRDefault="00931C5B">
      <w:pPr>
        <w:pStyle w:val="Heading2"/>
      </w:pPr>
      <w:r>
        <w:t>EDUCATION</w:t>
      </w:r>
    </w:p>
    <w:p w:rsidR="00944C8A" w:rsidRDefault="00944C8A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1"/>
        <w:gridCol w:w="2309"/>
        <w:gridCol w:w="2311"/>
        <w:gridCol w:w="2311"/>
      </w:tblGrid>
      <w:tr w:rsidR="00944C8A">
        <w:trPr>
          <w:trHeight w:val="489"/>
        </w:trPr>
        <w:tc>
          <w:tcPr>
            <w:tcW w:w="2311" w:type="dxa"/>
          </w:tcPr>
          <w:p w:rsidR="00944C8A" w:rsidRDefault="00931C5B">
            <w:pPr>
              <w:pStyle w:val="TableParagraph"/>
              <w:spacing w:line="251" w:lineRule="exact"/>
              <w:ind w:left="321"/>
              <w:rPr>
                <w:b/>
              </w:rPr>
            </w:pPr>
            <w:r>
              <w:rPr>
                <w:b/>
              </w:rPr>
              <w:t>University/School</w:t>
            </w:r>
          </w:p>
        </w:tc>
        <w:tc>
          <w:tcPr>
            <w:tcW w:w="2309" w:type="dxa"/>
          </w:tcPr>
          <w:p w:rsidR="00944C8A" w:rsidRDefault="00931C5B">
            <w:pPr>
              <w:pStyle w:val="TableParagraph"/>
              <w:spacing w:line="251" w:lineRule="exact"/>
              <w:ind w:left="538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311" w:type="dxa"/>
          </w:tcPr>
          <w:p w:rsidR="00944C8A" w:rsidRDefault="00931C5B">
            <w:pPr>
              <w:pStyle w:val="TableParagraph"/>
              <w:spacing w:line="251" w:lineRule="exact"/>
              <w:ind w:right="911"/>
              <w:jc w:val="righ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11" w:type="dxa"/>
          </w:tcPr>
          <w:p w:rsidR="00944C8A" w:rsidRDefault="00931C5B">
            <w:pPr>
              <w:pStyle w:val="TableParagraph"/>
              <w:spacing w:line="251" w:lineRule="exact"/>
              <w:ind w:left="274" w:right="264"/>
              <w:jc w:val="center"/>
              <w:rPr>
                <w:b/>
              </w:rPr>
            </w:pPr>
            <w:r>
              <w:rPr>
                <w:b/>
              </w:rPr>
              <w:t>CGPA/Percentage</w:t>
            </w:r>
          </w:p>
        </w:tc>
      </w:tr>
      <w:tr w:rsidR="00944C8A">
        <w:trPr>
          <w:trHeight w:val="782"/>
        </w:trPr>
        <w:tc>
          <w:tcPr>
            <w:tcW w:w="2311" w:type="dxa"/>
          </w:tcPr>
          <w:p w:rsidR="00944C8A" w:rsidRDefault="00094A28">
            <w:pPr>
              <w:pStyle w:val="TableParagraph"/>
              <w:spacing w:before="140"/>
              <w:ind w:left="107"/>
            </w:pPr>
            <w:r>
              <w:t xml:space="preserve">University of Petroleum and Energy Studies, </w:t>
            </w:r>
            <w:proofErr w:type="spellStart"/>
            <w:r>
              <w:t>Dehradun</w:t>
            </w:r>
            <w:proofErr w:type="spellEnd"/>
          </w:p>
        </w:tc>
        <w:tc>
          <w:tcPr>
            <w:tcW w:w="2309" w:type="dxa"/>
          </w:tcPr>
          <w:p w:rsidR="00944C8A" w:rsidRDefault="00C96A70">
            <w:pPr>
              <w:pStyle w:val="TableParagraph"/>
              <w:spacing w:line="249" w:lineRule="exact"/>
              <w:ind w:left="108"/>
            </w:pPr>
            <w:r>
              <w:t>4th</w:t>
            </w:r>
            <w:r w:rsidR="00931C5B">
              <w:t xml:space="preserve"> Year, </w:t>
            </w:r>
          </w:p>
          <w:p w:rsidR="00944C8A" w:rsidRDefault="00931C5B">
            <w:pPr>
              <w:pStyle w:val="TableParagraph"/>
              <w:spacing w:before="37"/>
              <w:ind w:left="108"/>
            </w:pPr>
            <w:r>
              <w:t>B.A LL.B (</w:t>
            </w:r>
            <w:proofErr w:type="spellStart"/>
            <w:r>
              <w:t>Hons</w:t>
            </w:r>
            <w:proofErr w:type="spellEnd"/>
            <w:r>
              <w:t>.)</w:t>
            </w:r>
          </w:p>
        </w:tc>
        <w:tc>
          <w:tcPr>
            <w:tcW w:w="2311" w:type="dxa"/>
          </w:tcPr>
          <w:p w:rsidR="00944C8A" w:rsidRDefault="00094A28">
            <w:pPr>
              <w:pStyle w:val="TableParagraph"/>
              <w:spacing w:before="140"/>
              <w:ind w:right="920"/>
              <w:jc w:val="right"/>
            </w:pPr>
            <w:r>
              <w:t>2018-23</w:t>
            </w:r>
          </w:p>
        </w:tc>
        <w:tc>
          <w:tcPr>
            <w:tcW w:w="2311" w:type="dxa"/>
          </w:tcPr>
          <w:p w:rsidR="00944C8A" w:rsidRDefault="00944C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44C8A" w:rsidRDefault="00094A28">
            <w:pPr>
              <w:pStyle w:val="TableParagraph"/>
              <w:spacing w:before="1"/>
              <w:ind w:left="274" w:right="264"/>
              <w:jc w:val="center"/>
            </w:pPr>
            <w:r>
              <w:t>8.</w:t>
            </w:r>
            <w:r w:rsidR="00290392">
              <w:t>7</w:t>
            </w:r>
          </w:p>
        </w:tc>
      </w:tr>
      <w:tr w:rsidR="00944C8A">
        <w:trPr>
          <w:trHeight w:val="492"/>
        </w:trPr>
        <w:tc>
          <w:tcPr>
            <w:tcW w:w="2311" w:type="dxa"/>
          </w:tcPr>
          <w:p w:rsidR="00944C8A" w:rsidRDefault="00094A28">
            <w:pPr>
              <w:pStyle w:val="TableParagraph"/>
              <w:spacing w:line="249" w:lineRule="exact"/>
              <w:ind w:left="107"/>
            </w:pPr>
            <w:r>
              <w:t xml:space="preserve">Air Force Bal </w:t>
            </w:r>
            <w:proofErr w:type="spellStart"/>
            <w:r>
              <w:t>Bharti</w:t>
            </w:r>
            <w:proofErr w:type="spellEnd"/>
            <w:r>
              <w:t xml:space="preserve"> School, New Delhi</w:t>
            </w:r>
          </w:p>
        </w:tc>
        <w:tc>
          <w:tcPr>
            <w:tcW w:w="2309" w:type="dxa"/>
          </w:tcPr>
          <w:p w:rsidR="00944C8A" w:rsidRDefault="00931C5B">
            <w:pPr>
              <w:pStyle w:val="TableParagraph"/>
              <w:spacing w:line="249" w:lineRule="exact"/>
              <w:ind w:left="108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311" w:type="dxa"/>
          </w:tcPr>
          <w:p w:rsidR="00944C8A" w:rsidRDefault="00094A28">
            <w:pPr>
              <w:pStyle w:val="TableParagraph"/>
              <w:spacing w:line="249" w:lineRule="exact"/>
              <w:ind w:right="920"/>
              <w:jc w:val="right"/>
            </w:pPr>
            <w:r>
              <w:t>2018</w:t>
            </w:r>
          </w:p>
        </w:tc>
        <w:tc>
          <w:tcPr>
            <w:tcW w:w="2311" w:type="dxa"/>
          </w:tcPr>
          <w:p w:rsidR="00944C8A" w:rsidRDefault="00094A28">
            <w:pPr>
              <w:pStyle w:val="TableParagraph"/>
              <w:spacing w:line="249" w:lineRule="exact"/>
              <w:ind w:left="274" w:right="264"/>
              <w:jc w:val="center"/>
            </w:pPr>
            <w:r>
              <w:t>93%</w:t>
            </w:r>
          </w:p>
        </w:tc>
      </w:tr>
      <w:tr w:rsidR="00944C8A">
        <w:trPr>
          <w:trHeight w:val="491"/>
        </w:trPr>
        <w:tc>
          <w:tcPr>
            <w:tcW w:w="2311" w:type="dxa"/>
          </w:tcPr>
          <w:p w:rsidR="00944C8A" w:rsidRDefault="00094A28">
            <w:pPr>
              <w:pStyle w:val="TableParagraph"/>
              <w:spacing w:line="247" w:lineRule="exact"/>
              <w:ind w:left="107"/>
            </w:pPr>
            <w:r>
              <w:t xml:space="preserve">Air Force Bal </w:t>
            </w:r>
            <w:proofErr w:type="spellStart"/>
            <w:r>
              <w:t>Bharti</w:t>
            </w:r>
            <w:proofErr w:type="spellEnd"/>
            <w:r>
              <w:t xml:space="preserve"> School, New Delhi</w:t>
            </w:r>
          </w:p>
        </w:tc>
        <w:tc>
          <w:tcPr>
            <w:tcW w:w="2309" w:type="dxa"/>
          </w:tcPr>
          <w:p w:rsidR="00944C8A" w:rsidRDefault="00931C5B">
            <w:pPr>
              <w:pStyle w:val="TableParagraph"/>
              <w:spacing w:line="247" w:lineRule="exact"/>
              <w:ind w:left="108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2311" w:type="dxa"/>
          </w:tcPr>
          <w:p w:rsidR="00944C8A" w:rsidRDefault="00094A28">
            <w:pPr>
              <w:pStyle w:val="TableParagraph"/>
              <w:spacing w:line="247" w:lineRule="exact"/>
              <w:ind w:right="920"/>
              <w:jc w:val="right"/>
            </w:pPr>
            <w:r>
              <w:t>2016</w:t>
            </w:r>
          </w:p>
        </w:tc>
        <w:tc>
          <w:tcPr>
            <w:tcW w:w="2311" w:type="dxa"/>
          </w:tcPr>
          <w:p w:rsidR="00944C8A" w:rsidRDefault="00094A28">
            <w:pPr>
              <w:pStyle w:val="TableParagraph"/>
              <w:spacing w:line="247" w:lineRule="exact"/>
              <w:ind w:left="274" w:right="264"/>
              <w:jc w:val="center"/>
            </w:pPr>
            <w:r>
              <w:t>9.20</w:t>
            </w:r>
          </w:p>
        </w:tc>
      </w:tr>
    </w:tbl>
    <w:p w:rsidR="00944C8A" w:rsidRDefault="00944C8A">
      <w:pPr>
        <w:pStyle w:val="BodyText"/>
        <w:spacing w:before="2"/>
        <w:rPr>
          <w:b/>
        </w:rPr>
      </w:pPr>
    </w:p>
    <w:p w:rsidR="00944C8A" w:rsidRPr="002E3F64" w:rsidRDefault="00931C5B" w:rsidP="002E3F64">
      <w:pPr>
        <w:ind w:left="220"/>
        <w:rPr>
          <w:b/>
        </w:rPr>
      </w:pPr>
      <w:r>
        <w:rPr>
          <w:b/>
        </w:rPr>
        <w:t>CERTIFICATE COURSES &amp; WORKSHOPS</w:t>
      </w:r>
    </w:p>
    <w:p w:rsidR="002E3F64" w:rsidRPr="002E3F64" w:rsidRDefault="002E3F6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73" w:lineRule="auto"/>
        <w:ind w:right="691"/>
        <w:rPr>
          <w:rFonts w:ascii="Symbol" w:hAnsi="Symbol"/>
        </w:rPr>
      </w:pPr>
      <w:r>
        <w:t>Certificate course on Mergers and Acquisition.</w:t>
      </w:r>
    </w:p>
    <w:p w:rsidR="00094A28" w:rsidRDefault="00BF2F6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73" w:lineRule="auto"/>
        <w:ind w:right="691"/>
        <w:rPr>
          <w:rFonts w:ascii="Symbol" w:hAnsi="Symbol"/>
        </w:rPr>
      </w:pPr>
      <w:r>
        <w:t>Successful Negotiation: Essential Strategies and Skills, Uni</w:t>
      </w:r>
      <w:r w:rsidR="00291D22">
        <w:t>versity of Michigan, June 2020.</w:t>
      </w:r>
    </w:p>
    <w:p w:rsidR="00A162D4" w:rsidRPr="00291D22" w:rsidRDefault="00A162D4" w:rsidP="00A162D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73" w:lineRule="auto"/>
        <w:ind w:right="691"/>
        <w:rPr>
          <w:rFonts w:ascii="Symbol" w:hAnsi="Symbol"/>
        </w:rPr>
      </w:pPr>
      <w:r>
        <w:t>Academic and Professional Skills Workshop, University of Law, UK.</w:t>
      </w:r>
    </w:p>
    <w:p w:rsidR="00291D22" w:rsidRPr="002E3F64" w:rsidRDefault="00291D22" w:rsidP="00A162D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 w:line="273" w:lineRule="auto"/>
        <w:ind w:right="691"/>
        <w:rPr>
          <w:rFonts w:ascii="Symbol" w:hAnsi="Symbol"/>
        </w:rPr>
      </w:pPr>
      <w:r>
        <w:t>Workshop on International Arbitration.</w:t>
      </w:r>
    </w:p>
    <w:p w:rsidR="00C96A70" w:rsidRPr="00441B38" w:rsidRDefault="00C96A70" w:rsidP="00C96A70">
      <w:pPr>
        <w:spacing w:before="199"/>
        <w:rPr>
          <w:b/>
        </w:rPr>
      </w:pPr>
      <w:r>
        <w:rPr>
          <w:b/>
        </w:rPr>
        <w:t>ORGANISATIONAL ACTIVITIES</w:t>
      </w:r>
    </w:p>
    <w:p w:rsidR="00C96A70" w:rsidRPr="00EF0923" w:rsidRDefault="00C96A70" w:rsidP="00C96A7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721"/>
        <w:rPr>
          <w:rFonts w:ascii="Symbol" w:hAnsi="Symbol"/>
        </w:rPr>
      </w:pPr>
      <w:r>
        <w:t>Senior Associate Editor, UPES Law Review Blog, 2021-2022.</w:t>
      </w:r>
    </w:p>
    <w:p w:rsidR="00C96A70" w:rsidRPr="00EF0923" w:rsidRDefault="005171D2" w:rsidP="00C96A7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721"/>
        <w:rPr>
          <w:rFonts w:ascii="Symbol" w:hAnsi="Symbol"/>
        </w:rPr>
      </w:pPr>
      <w:r>
        <w:t xml:space="preserve">Senior Editor at </w:t>
      </w:r>
      <w:proofErr w:type="spellStart"/>
      <w:r>
        <w:t>Syin</w:t>
      </w:r>
      <w:proofErr w:type="spellEnd"/>
      <w:r>
        <w:t xml:space="preserve"> and </w:t>
      </w:r>
      <w:proofErr w:type="spellStart"/>
      <w:r>
        <w:t>Sern</w:t>
      </w:r>
      <w:proofErr w:type="spellEnd"/>
      <w:r>
        <w:t xml:space="preserve"> Law Review.</w:t>
      </w:r>
    </w:p>
    <w:p w:rsidR="00C96A70" w:rsidRDefault="00C96A70" w:rsidP="00C96A7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721"/>
        <w:rPr>
          <w:rFonts w:ascii="Symbol" w:hAnsi="Symbol"/>
        </w:rPr>
      </w:pPr>
      <w:r>
        <w:t xml:space="preserve">Sub-head Documentation Committee and </w:t>
      </w:r>
      <w:r w:rsidR="004E5575">
        <w:t>Para-Legal Volunteer at Legal Aid</w:t>
      </w:r>
      <w:r>
        <w:t xml:space="preserve"> Clinic under District Legal Services Authority, UPES.</w:t>
      </w:r>
    </w:p>
    <w:p w:rsidR="00944C8A" w:rsidRDefault="00931C5B" w:rsidP="00061618">
      <w:pPr>
        <w:pStyle w:val="Heading2"/>
        <w:ind w:left="0"/>
      </w:pPr>
      <w:r>
        <w:t>INTERNSHIP EXPERIENCE</w:t>
      </w:r>
    </w:p>
    <w:p w:rsidR="00944C8A" w:rsidRDefault="00944C8A" w:rsidP="00A162D4">
      <w:pPr>
        <w:pStyle w:val="BodyText"/>
        <w:tabs>
          <w:tab w:val="left" w:pos="1427"/>
        </w:tabs>
        <w:spacing w:before="5"/>
        <w:rPr>
          <w:b/>
          <w:sz w:val="20"/>
        </w:rPr>
      </w:pPr>
    </w:p>
    <w:p w:rsidR="00F452DE" w:rsidRDefault="00F452DE" w:rsidP="00F27AB3">
      <w:pPr>
        <w:ind w:left="940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 xml:space="preserve">Internship under Dr. </w:t>
      </w:r>
      <w:proofErr w:type="spellStart"/>
      <w:r>
        <w:rPr>
          <w:b/>
          <w:i/>
          <w:sz w:val="24"/>
          <w:u w:val="thick"/>
        </w:rPr>
        <w:t>Pradeep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Rai</w:t>
      </w:r>
      <w:proofErr w:type="spellEnd"/>
      <w:r>
        <w:rPr>
          <w:b/>
          <w:i/>
          <w:sz w:val="24"/>
          <w:u w:val="thick"/>
        </w:rPr>
        <w:t xml:space="preserve">, </w:t>
      </w:r>
      <w:r w:rsidR="00AE5B90">
        <w:rPr>
          <w:b/>
          <w:i/>
          <w:sz w:val="24"/>
          <w:u w:val="thick"/>
        </w:rPr>
        <w:t>Senior A</w:t>
      </w:r>
      <w:r>
        <w:rPr>
          <w:b/>
          <w:i/>
          <w:sz w:val="24"/>
          <w:u w:val="thick"/>
        </w:rPr>
        <w:t>dvocate in Supreme Court of India</w:t>
      </w:r>
    </w:p>
    <w:p w:rsidR="00F452DE" w:rsidRPr="00F452DE" w:rsidRDefault="00F452DE" w:rsidP="00F452DE">
      <w:pPr>
        <w:pStyle w:val="ListParagraph"/>
        <w:numPr>
          <w:ilvl w:val="0"/>
          <w:numId w:val="15"/>
        </w:numPr>
        <w:rPr>
          <w:b/>
          <w:i/>
          <w:sz w:val="24"/>
          <w:u w:val="thick"/>
        </w:rPr>
      </w:pPr>
      <w:r>
        <w:rPr>
          <w:bCs/>
          <w:iCs/>
          <w:sz w:val="24"/>
        </w:rPr>
        <w:t>Worked and research on various cases under</w:t>
      </w:r>
      <w:r w:rsidR="00D555A6">
        <w:rPr>
          <w:bCs/>
          <w:iCs/>
          <w:sz w:val="24"/>
        </w:rPr>
        <w:t xml:space="preserve"> Supreme Court and</w:t>
      </w:r>
      <w:r>
        <w:rPr>
          <w:bCs/>
          <w:iCs/>
          <w:sz w:val="24"/>
        </w:rPr>
        <w:t xml:space="preserve"> High Court related to constitution and criminal law.</w:t>
      </w:r>
    </w:p>
    <w:p w:rsidR="00291D22" w:rsidRDefault="00291D22" w:rsidP="00F27AB3">
      <w:pPr>
        <w:ind w:left="940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>Internship at V.J. Mathew and Co. for Maritime Law, October 2021.</w:t>
      </w:r>
    </w:p>
    <w:p w:rsidR="00F27AB3" w:rsidRPr="00F27AB3" w:rsidRDefault="00F27AB3" w:rsidP="00F27AB3">
      <w:pPr>
        <w:pStyle w:val="ListParagraph"/>
        <w:numPr>
          <w:ilvl w:val="0"/>
          <w:numId w:val="14"/>
        </w:numPr>
        <w:rPr>
          <w:b/>
          <w:i/>
          <w:sz w:val="24"/>
          <w:u w:val="thick"/>
        </w:rPr>
      </w:pPr>
      <w:r w:rsidRPr="00F27AB3">
        <w:rPr>
          <w:bCs/>
          <w:iCs/>
          <w:sz w:val="24"/>
        </w:rPr>
        <w:t>Worked an</w:t>
      </w:r>
      <w:r>
        <w:rPr>
          <w:bCs/>
          <w:iCs/>
          <w:sz w:val="24"/>
        </w:rPr>
        <w:t>d researched on Maritime and Shipping Laws, Real Estate Law, Arbitration Law, Law of Contracts, Constitutional Law and Procedural Laws. Further, was entrusted with drafting work.</w:t>
      </w:r>
    </w:p>
    <w:p w:rsidR="00237D9D" w:rsidRDefault="00F046C5" w:rsidP="00237D9D">
      <w:pPr>
        <w:ind w:left="940"/>
        <w:rPr>
          <w:b/>
          <w:i/>
          <w:sz w:val="24"/>
          <w:u w:val="thick"/>
        </w:rPr>
      </w:pPr>
      <w:r>
        <w:rPr>
          <w:b/>
          <w:i/>
          <w:sz w:val="24"/>
          <w:u w:val="thick"/>
        </w:rPr>
        <w:t>Competition Commission of India, July 2021.</w:t>
      </w:r>
    </w:p>
    <w:p w:rsidR="00237D9D" w:rsidRPr="00237D9D" w:rsidRDefault="00237D9D" w:rsidP="00237D9D">
      <w:pPr>
        <w:pStyle w:val="ListParagraph"/>
        <w:numPr>
          <w:ilvl w:val="0"/>
          <w:numId w:val="12"/>
        </w:numPr>
        <w:rPr>
          <w:b/>
          <w:i/>
          <w:sz w:val="24"/>
          <w:u w:val="thick"/>
        </w:rPr>
      </w:pPr>
      <w:r>
        <w:rPr>
          <w:bCs/>
          <w:iCs/>
          <w:sz w:val="24"/>
        </w:rPr>
        <w:t>Worked and research on various aspects of competition law and specifically on the balance between IPR and Competition Law.</w:t>
      </w:r>
    </w:p>
    <w:p w:rsidR="006A30DF" w:rsidRDefault="006A30DF" w:rsidP="006A30DF">
      <w:pPr>
        <w:ind w:left="940"/>
        <w:rPr>
          <w:b/>
          <w:i/>
          <w:sz w:val="24"/>
          <w:u w:val="thick"/>
        </w:rPr>
      </w:pPr>
      <w:proofErr w:type="gramStart"/>
      <w:r>
        <w:rPr>
          <w:b/>
          <w:i/>
          <w:sz w:val="24"/>
          <w:u w:val="thick"/>
        </w:rPr>
        <w:t xml:space="preserve">Chamber of Advocate Rajeev Kumar </w:t>
      </w:r>
      <w:proofErr w:type="spellStart"/>
      <w:r>
        <w:rPr>
          <w:b/>
          <w:i/>
          <w:sz w:val="24"/>
          <w:u w:val="thick"/>
        </w:rPr>
        <w:t>Dwivedi</w:t>
      </w:r>
      <w:proofErr w:type="spellEnd"/>
      <w:r w:rsidR="00441B38">
        <w:rPr>
          <w:b/>
          <w:i/>
          <w:sz w:val="24"/>
          <w:u w:val="thick"/>
        </w:rPr>
        <w:t xml:space="preserve">, </w:t>
      </w:r>
      <w:proofErr w:type="spellStart"/>
      <w:r w:rsidR="00441B38">
        <w:rPr>
          <w:b/>
          <w:i/>
          <w:sz w:val="24"/>
          <w:u w:val="thick"/>
        </w:rPr>
        <w:t>Febuary</w:t>
      </w:r>
      <w:proofErr w:type="spellEnd"/>
      <w:r w:rsidR="00441B38">
        <w:rPr>
          <w:b/>
          <w:i/>
          <w:sz w:val="24"/>
          <w:u w:val="thick"/>
        </w:rPr>
        <w:t xml:space="preserve"> 2021.</w:t>
      </w:r>
      <w:proofErr w:type="gramEnd"/>
    </w:p>
    <w:p w:rsidR="006A30DF" w:rsidRPr="00F27AB3" w:rsidRDefault="006A30DF" w:rsidP="00F27AB3">
      <w:pPr>
        <w:pStyle w:val="ListParagraph"/>
        <w:numPr>
          <w:ilvl w:val="0"/>
          <w:numId w:val="13"/>
        </w:numPr>
        <w:rPr>
          <w:sz w:val="24"/>
          <w:u w:val="thick"/>
        </w:rPr>
      </w:pPr>
      <w:r w:rsidRPr="00F27AB3">
        <w:rPr>
          <w:sz w:val="24"/>
        </w:rPr>
        <w:t>Worked a</w:t>
      </w:r>
      <w:r w:rsidR="00226187" w:rsidRPr="00F27AB3">
        <w:rPr>
          <w:sz w:val="24"/>
        </w:rPr>
        <w:t>n</w:t>
      </w:r>
      <w:r w:rsidRPr="00F27AB3">
        <w:rPr>
          <w:sz w:val="24"/>
        </w:rPr>
        <w:t xml:space="preserve">d researched on various criminal cases, drafted anticipatory bail, researched on various cases relating to Code of Criminal Procedure, Indian Penal Code, Constitution of India, </w:t>
      </w:r>
      <w:r w:rsidR="00226187" w:rsidRPr="00F27AB3">
        <w:rPr>
          <w:sz w:val="24"/>
        </w:rPr>
        <w:t xml:space="preserve">Family law, </w:t>
      </w:r>
      <w:r w:rsidRPr="00F27AB3">
        <w:rPr>
          <w:sz w:val="24"/>
        </w:rPr>
        <w:t>etc.</w:t>
      </w:r>
    </w:p>
    <w:p w:rsidR="00944C8A" w:rsidRDefault="00A162D4" w:rsidP="000D12E0">
      <w:pPr>
        <w:ind w:left="940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Anshuj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Dhingra</w:t>
      </w:r>
      <w:proofErr w:type="spellEnd"/>
      <w:r>
        <w:rPr>
          <w:b/>
          <w:i/>
          <w:sz w:val="24"/>
          <w:u w:val="thick"/>
        </w:rPr>
        <w:t xml:space="preserve"> Law Offices, July 2019</w:t>
      </w:r>
      <w:r w:rsidR="00D061FA">
        <w:rPr>
          <w:b/>
          <w:i/>
          <w:sz w:val="24"/>
          <w:u w:val="thick"/>
        </w:rPr>
        <w:t>.</w:t>
      </w:r>
    </w:p>
    <w:p w:rsidR="00944C8A" w:rsidRPr="00A162D4" w:rsidRDefault="00A162D4" w:rsidP="00F27AB3">
      <w:pPr>
        <w:pStyle w:val="Heading1"/>
        <w:numPr>
          <w:ilvl w:val="0"/>
          <w:numId w:val="13"/>
        </w:numPr>
        <w:tabs>
          <w:tab w:val="left" w:pos="940"/>
          <w:tab w:val="left" w:pos="941"/>
        </w:tabs>
        <w:rPr>
          <w:rFonts w:ascii="Symbol" w:hAnsi="Symbol"/>
        </w:rPr>
      </w:pPr>
      <w:r>
        <w:t>Worked and researched on various topics related to Code of Civil Procedure, Contract Act, Companies Act, Sale of Goods Act, Negotiable Instruments Act, Insolvency and Bankruptcy Code, etc.</w:t>
      </w:r>
    </w:p>
    <w:p w:rsidR="00F452DE" w:rsidRDefault="00F452DE" w:rsidP="00F452DE">
      <w:pPr>
        <w:pStyle w:val="Heading1"/>
        <w:tabs>
          <w:tab w:val="left" w:pos="940"/>
          <w:tab w:val="left" w:pos="941"/>
        </w:tabs>
        <w:ind w:firstLine="0"/>
        <w:rPr>
          <w:b/>
          <w:i/>
          <w:u w:val="thick"/>
        </w:rPr>
      </w:pPr>
      <w:r>
        <w:rPr>
          <w:b/>
          <w:i/>
          <w:u w:val="thick"/>
        </w:rPr>
        <w:t>Think India Tribal Rights Forum, December 2020.</w:t>
      </w:r>
    </w:p>
    <w:p w:rsidR="00F452DE" w:rsidRPr="00291D22" w:rsidRDefault="00F452DE" w:rsidP="00F452DE">
      <w:pPr>
        <w:pStyle w:val="Heading1"/>
        <w:numPr>
          <w:ilvl w:val="0"/>
          <w:numId w:val="13"/>
        </w:numPr>
        <w:tabs>
          <w:tab w:val="left" w:pos="940"/>
          <w:tab w:val="left" w:pos="941"/>
        </w:tabs>
      </w:pPr>
      <w:proofErr w:type="gramStart"/>
      <w:r w:rsidRPr="00D061FA">
        <w:t xml:space="preserve">Research Internship under Think India Tribal Rights Forum in collaboration with </w:t>
      </w:r>
      <w:proofErr w:type="spellStart"/>
      <w:r w:rsidRPr="00D061FA">
        <w:t>Maharaj</w:t>
      </w:r>
      <w:proofErr w:type="spellEnd"/>
      <w:r w:rsidRPr="00D061FA">
        <w:t xml:space="preserve"> of </w:t>
      </w:r>
      <w:proofErr w:type="spellStart"/>
      <w:r w:rsidRPr="00D061FA">
        <w:t>Mewar</w:t>
      </w:r>
      <w:proofErr w:type="spellEnd"/>
      <w:r w:rsidRPr="00D061FA">
        <w:t xml:space="preserve"> Charitable Foundation.</w:t>
      </w:r>
      <w:proofErr w:type="gramEnd"/>
      <w:r>
        <w:t xml:space="preserve"> Worked on various research projects related to the </w:t>
      </w:r>
      <w:proofErr w:type="spellStart"/>
      <w:r>
        <w:t>Mewar</w:t>
      </w:r>
      <w:proofErr w:type="spellEnd"/>
      <w:r>
        <w:t xml:space="preserve"> Tribe.</w:t>
      </w:r>
    </w:p>
    <w:p w:rsidR="000D12E0" w:rsidRDefault="000D12E0" w:rsidP="000D12E0">
      <w:pPr>
        <w:pStyle w:val="Heading1"/>
        <w:tabs>
          <w:tab w:val="left" w:pos="940"/>
          <w:tab w:val="left" w:pos="941"/>
        </w:tabs>
        <w:ind w:firstLine="0"/>
        <w:rPr>
          <w:b/>
          <w:i/>
          <w:u w:val="thick"/>
        </w:rPr>
      </w:pPr>
      <w:r>
        <w:rPr>
          <w:b/>
          <w:i/>
          <w:u w:val="thick"/>
        </w:rPr>
        <w:t>Bright Network UK, July 2020</w:t>
      </w:r>
      <w:r w:rsidR="00D061FA">
        <w:rPr>
          <w:b/>
          <w:i/>
          <w:u w:val="thick"/>
        </w:rPr>
        <w:t>.</w:t>
      </w:r>
    </w:p>
    <w:p w:rsidR="000D12E0" w:rsidRPr="000D12E0" w:rsidRDefault="000D12E0" w:rsidP="00F27AB3">
      <w:pPr>
        <w:pStyle w:val="Heading1"/>
        <w:numPr>
          <w:ilvl w:val="0"/>
          <w:numId w:val="13"/>
        </w:numPr>
        <w:tabs>
          <w:tab w:val="left" w:pos="940"/>
          <w:tab w:val="left" w:pos="941"/>
        </w:tabs>
        <w:rPr>
          <w:rFonts w:ascii="Symbol" w:hAnsi="Symbol"/>
        </w:rPr>
      </w:pPr>
      <w:r>
        <w:t xml:space="preserve">Commercial Law Intern at the Bright Network </w:t>
      </w:r>
      <w:proofErr w:type="spellStart"/>
      <w:proofErr w:type="gramStart"/>
      <w:r>
        <w:t>Uk</w:t>
      </w:r>
      <w:proofErr w:type="spellEnd"/>
      <w:proofErr w:type="gramEnd"/>
      <w:r>
        <w:t xml:space="preserve"> and was a part of the international internship and worked with various interns from United Kingdom. </w:t>
      </w:r>
    </w:p>
    <w:p w:rsidR="00F452DE" w:rsidRDefault="00F452DE" w:rsidP="00F452DE">
      <w:pPr>
        <w:rPr>
          <w:b/>
        </w:rPr>
      </w:pPr>
    </w:p>
    <w:p w:rsidR="00656F6D" w:rsidRDefault="004B40BC" w:rsidP="00656F6D">
      <w:pPr>
        <w:ind w:left="220"/>
        <w:rPr>
          <w:b/>
        </w:rPr>
      </w:pPr>
      <w:r w:rsidRPr="004B40BC">
        <w:lastRenderedPageBreak/>
        <w:pict>
          <v:group id="_x0000_s1045" style="position:absolute;left:0;text-align:left;margin-left:24pt;margin-top:24pt;width:547.45pt;height:794.05pt;z-index:-251869184;mso-position-horizontal-relative:page;mso-position-vertical-relative:page" coordorigin="480,480" coordsize="10949,15881">
            <v:rect id="_x0000_s1059" style="position:absolute;left:11385;top:16346;width:44;height:15" fillcolor="black" stroked="f"/>
            <v:line id="_x0000_s1058" style="position:absolute" from="523,16325" to="11386,16325" strokeweight=".72pt"/>
            <v:line id="_x0000_s1057" style="position:absolute" from="523,16354" to="11386,16354" strokeweight=".72pt"/>
            <v:rect id="_x0000_s1056" style="position:absolute;left:480;top:16346;width:44;height:15" fillcolor="black" stroked="f"/>
            <v:line id="_x0000_s1055" style="position:absolute" from="11393,509" to="11393,16332" strokeweight=".72pt"/>
            <v:line id="_x0000_s1054" style="position:absolute" from="11407,523" to="11407,16318" strokecolor="white" strokeweight=".72pt"/>
            <v:line id="_x0000_s1053" style="position:absolute" from="11422,480" to="11422,16361" strokeweight=".72pt"/>
            <v:line id="_x0000_s1052" style="position:absolute" from="516,509" to="516,16332" strokeweight=".72pt"/>
            <v:line id="_x0000_s1051" style="position:absolute" from="502,523" to="502,16318" strokecolor="white" strokeweight=".72pt"/>
            <v:line id="_x0000_s1050" style="position:absolute" from="487,480" to="487,16361" strokeweight=".72pt"/>
            <v:rect id="_x0000_s1049" style="position:absolute;left:11385;top:480;width:44;height:15" fillcolor="black" stroked="f"/>
            <v:line id="_x0000_s1048" style="position:absolute" from="523,516" to="11386,516" strokeweight=".72pt"/>
            <v:line id="_x0000_s1047" style="position:absolute" from="523,487" to="11386,487" strokeweight=".72pt"/>
            <v:rect id="_x0000_s1046" style="position:absolute;left:480;top:480;width:44;height:15" fillcolor="black" stroked="f"/>
            <w10:wrap anchorx="page" anchory="page"/>
          </v:group>
        </w:pict>
      </w:r>
      <w:r w:rsidRPr="004B40BC">
        <w:pict>
          <v:group id="_x0000_s1026" style="position:absolute;left:0;text-align:left;margin-left:24pt;margin-top:24pt;width:547.45pt;height:794.05pt;z-index:-251864064;mso-position-horizontal-relative:page;mso-position-vertical-relative:page" coordorigin="480,480" coordsize="10949,15881">
            <v:rect id="_x0000_s1040" style="position:absolute;left:480;top:480;width:44;height:15" fillcolor="black" stroked="f"/>
            <v:line id="_x0000_s1039" style="position:absolute" from="523,487" to="11386,487" strokeweight=".72pt"/>
            <v:line id="_x0000_s1038" style="position:absolute" from="523,516" to="11386,516" strokeweight=".72pt"/>
            <v:rect id="_x0000_s1037" style="position:absolute;left:11385;top:480;width:44;height:15" fillcolor="black" stroked="f"/>
            <v:line id="_x0000_s1036" style="position:absolute" from="487,480" to="487,16361" strokeweight=".72pt"/>
            <v:line id="_x0000_s1035" style="position:absolute" from="502,523" to="502,16318" strokecolor="white" strokeweight=".72pt"/>
            <v:line id="_x0000_s1034" style="position:absolute" from="516,509" to="516,16332" strokeweight=".72pt"/>
            <v:line id="_x0000_s1033" style="position:absolute" from="11422,480" to="11422,16361" strokeweight=".72pt"/>
            <v:line id="_x0000_s1032" style="position:absolute" from="11407,523" to="11407,16318" strokecolor="white" strokeweight=".72pt"/>
            <v:line id="_x0000_s1031" style="position:absolute" from="11393,509" to="11393,16332" strokeweight=".72pt"/>
            <v:rect id="_x0000_s1030" style="position:absolute;left:480;top:16346;width:44;height:15" fillcolor="black" stroked="f"/>
            <v:line id="_x0000_s1029" style="position:absolute" from="523,16354" to="11386,16354" strokeweight=".72pt"/>
            <v:line id="_x0000_s1028" style="position:absolute" from="523,16325" to="11386,16325" strokeweight=".72pt"/>
            <v:rect id="_x0000_s1027" style="position:absolute;left:11385;top:16346;width:44;height:15" fillcolor="black" stroked="f"/>
            <w10:wrap anchorx="page" anchory="page"/>
          </v:group>
        </w:pict>
      </w:r>
      <w:r w:rsidR="00656F6D">
        <w:rPr>
          <w:b/>
        </w:rPr>
        <w:t>CO-CURRICULAR ACTIVITIES</w:t>
      </w:r>
    </w:p>
    <w:p w:rsidR="00944C8A" w:rsidRDefault="00944C8A">
      <w:pPr>
        <w:pStyle w:val="BodyText"/>
        <w:spacing w:before="2"/>
        <w:rPr>
          <w:sz w:val="21"/>
        </w:rPr>
      </w:pPr>
    </w:p>
    <w:p w:rsidR="00516C20" w:rsidRPr="008973F9" w:rsidRDefault="00931C5B" w:rsidP="00516C20">
      <w:pPr>
        <w:spacing w:before="1"/>
        <w:ind w:left="580"/>
        <w:rPr>
          <w:b/>
          <w:u w:val="single"/>
        </w:rPr>
      </w:pPr>
      <w:r w:rsidRPr="008973F9">
        <w:rPr>
          <w:b/>
          <w:u w:val="single"/>
        </w:rPr>
        <w:t>Papers Publi</w:t>
      </w:r>
      <w:r w:rsidR="00656F6D" w:rsidRPr="008973F9">
        <w:rPr>
          <w:b/>
          <w:u w:val="single"/>
        </w:rPr>
        <w:t>cations</w:t>
      </w:r>
    </w:p>
    <w:p w:rsidR="00F452DE" w:rsidRPr="00F452DE" w:rsidRDefault="00F452DE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  <w:rPr>
          <w:rFonts w:ascii="Symbol" w:hAnsi="Symbol"/>
        </w:rPr>
      </w:pPr>
      <w:r>
        <w:t xml:space="preserve">Published a research paper on ‘Competition Law and Compulsory Licensing: Interrelation and Way Forward’ in Volume VI Issue II, Indian Competition Law Review, National Law University, Jodhpur. </w:t>
      </w:r>
    </w:p>
    <w:p w:rsidR="005171D2" w:rsidRPr="00516C20" w:rsidRDefault="005171D2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  <w:rPr>
          <w:rFonts w:ascii="Symbol" w:hAnsi="Symbol"/>
        </w:rPr>
      </w:pPr>
      <w:r>
        <w:t xml:space="preserve">Published a </w:t>
      </w:r>
      <w:r w:rsidR="00516C20">
        <w:t>chapter</w:t>
      </w:r>
      <w:r>
        <w:t xml:space="preserve"> on ‘</w:t>
      </w:r>
      <w:proofErr w:type="gramStart"/>
      <w:r w:rsidR="00516C20">
        <w:t>The</w:t>
      </w:r>
      <w:proofErr w:type="gramEnd"/>
      <w:r w:rsidR="00516C20">
        <w:t xml:space="preserve"> dilemma of Gene-Editing in India: An Analysis of the Constitutional Scheme and Legal Conundrum</w:t>
      </w:r>
      <w:r>
        <w:t xml:space="preserve">’ in </w:t>
      </w:r>
      <w:r w:rsidR="00516C20">
        <w:t>book titles ‘Human Reproduction: Legal Conflicts and Concerns’ ISBN: 9789</w:t>
      </w:r>
      <w:r w:rsidR="00FB1274">
        <w:t>391345518 Satyam B</w:t>
      </w:r>
      <w:r w:rsidR="00516C20">
        <w:t>ooks Pvt. Ltd</w:t>
      </w:r>
      <w:r>
        <w:t>.</w:t>
      </w:r>
    </w:p>
    <w:p w:rsidR="00516C20" w:rsidRPr="00516C20" w:rsidRDefault="00516C20" w:rsidP="00516C20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  <w:rPr>
          <w:rFonts w:ascii="Symbol" w:hAnsi="Symbol"/>
        </w:rPr>
      </w:pPr>
      <w:r>
        <w:t xml:space="preserve">Published a research paper on ‘Rights of </w:t>
      </w:r>
      <w:proofErr w:type="spellStart"/>
      <w:r>
        <w:t>Dalit</w:t>
      </w:r>
      <w:proofErr w:type="spellEnd"/>
      <w:r>
        <w:t xml:space="preserve"> Women in India: An Analysis of Historical Perspective vis-à-vis Constitutional Protection’ in AMU Law Review 2021.</w:t>
      </w:r>
    </w:p>
    <w:p w:rsidR="00944C8A" w:rsidRPr="008973F9" w:rsidRDefault="00656F6D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  <w:rPr>
          <w:rFonts w:ascii="Symbol" w:hAnsi="Symbol"/>
        </w:rPr>
      </w:pPr>
      <w:proofErr w:type="spellStart"/>
      <w:r w:rsidRPr="008973F9">
        <w:t>Ishita</w:t>
      </w:r>
      <w:proofErr w:type="spellEnd"/>
      <w:r w:rsidRPr="008973F9">
        <w:t xml:space="preserve"> Singh</w:t>
      </w:r>
      <w:r w:rsidR="00931C5B" w:rsidRPr="008973F9">
        <w:t xml:space="preserve">, </w:t>
      </w:r>
      <w:r w:rsidR="001147BA" w:rsidRPr="008973F9">
        <w:t>“Constitutionality of Menstrual Leave in India: A Socio-Economic Dilemma”</w:t>
      </w:r>
      <w:r w:rsidR="00931C5B" w:rsidRPr="008973F9">
        <w:t xml:space="preserve">, </w:t>
      </w:r>
      <w:r w:rsidR="001147BA" w:rsidRPr="008973F9">
        <w:t>Book Titled: Women Empowerment,</w:t>
      </w:r>
      <w:r w:rsidR="00226187">
        <w:t xml:space="preserve"> </w:t>
      </w:r>
      <w:proofErr w:type="spellStart"/>
      <w:r w:rsidR="001147BA" w:rsidRPr="008973F9">
        <w:t>Shoolini</w:t>
      </w:r>
      <w:proofErr w:type="spellEnd"/>
      <w:r w:rsidR="001147BA" w:rsidRPr="008973F9">
        <w:t xml:space="preserve"> University in collaboration with HP State Commission for Women,</w:t>
      </w:r>
      <w:r w:rsidR="00931C5B" w:rsidRPr="008973F9">
        <w:t xml:space="preserve"> Year of Publication, </w:t>
      </w:r>
      <w:r w:rsidR="001147BA" w:rsidRPr="008973F9">
        <w:t>ISBN: 978-93-85618-99-4</w:t>
      </w:r>
      <w:r w:rsidR="00931C5B" w:rsidRPr="008973F9">
        <w:t>.</w:t>
      </w:r>
    </w:p>
    <w:p w:rsidR="001147BA" w:rsidRPr="008973F9" w:rsidRDefault="001147BA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</w:pPr>
      <w:proofErr w:type="spellStart"/>
      <w:r w:rsidRPr="008973F9">
        <w:t>Ishita</w:t>
      </w:r>
      <w:proofErr w:type="spellEnd"/>
      <w:r w:rsidRPr="008973F9">
        <w:t xml:space="preserve"> Singh, “Rights of Kashmiri </w:t>
      </w:r>
      <w:proofErr w:type="spellStart"/>
      <w:r w:rsidRPr="008973F9">
        <w:t>Pandit</w:t>
      </w:r>
      <w:proofErr w:type="spellEnd"/>
      <w:r w:rsidRPr="008973F9">
        <w:t xml:space="preserve"> Women: A Dogma in International Law vis-à-vis Constitutional Protection”, Centre for Advanced Research on International Humanitarian Law Blog, RGNUL.</w:t>
      </w:r>
    </w:p>
    <w:p w:rsidR="001147BA" w:rsidRPr="008973F9" w:rsidRDefault="001147BA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</w:pPr>
      <w:proofErr w:type="spellStart"/>
      <w:r w:rsidRPr="008973F9">
        <w:t>Ishita</w:t>
      </w:r>
      <w:proofErr w:type="spellEnd"/>
      <w:r w:rsidRPr="008973F9">
        <w:t xml:space="preserve"> Singh, “Right to education of Proletariats </w:t>
      </w:r>
      <w:proofErr w:type="gramStart"/>
      <w:r w:rsidRPr="008973F9">
        <w:t>Amid</w:t>
      </w:r>
      <w:proofErr w:type="gramEnd"/>
      <w:r w:rsidRPr="008973F9">
        <w:t xml:space="preserve"> Cpvid-19: A </w:t>
      </w:r>
      <w:r w:rsidR="0006294F" w:rsidRPr="008973F9">
        <w:t>privilege</w:t>
      </w:r>
      <w:r w:rsidRPr="008973F9">
        <w:t xml:space="preserve"> or an Opportunity”, UPES Student Law Review.</w:t>
      </w:r>
    </w:p>
    <w:p w:rsidR="008973F9" w:rsidRPr="008973F9" w:rsidRDefault="008973F9" w:rsidP="001147BA">
      <w:pPr>
        <w:pStyle w:val="ListParagraph"/>
        <w:numPr>
          <w:ilvl w:val="0"/>
          <w:numId w:val="1"/>
        </w:numPr>
        <w:tabs>
          <w:tab w:val="left" w:pos="929"/>
        </w:tabs>
        <w:spacing w:before="123"/>
        <w:ind w:right="222"/>
        <w:jc w:val="both"/>
      </w:pPr>
      <w:r w:rsidRPr="008973F9">
        <w:t>Published an Article on ‘’Pakistan’s New Map: A Cartographic Paradox in World Politics” in The Opinion.</w:t>
      </w:r>
    </w:p>
    <w:p w:rsidR="008973F9" w:rsidRPr="008973F9" w:rsidRDefault="008973F9" w:rsidP="008973F9">
      <w:pPr>
        <w:spacing w:before="1"/>
        <w:rPr>
          <w:b/>
          <w:u w:val="single"/>
        </w:rPr>
      </w:pPr>
      <w:r w:rsidRPr="008973F9">
        <w:rPr>
          <w:b/>
          <w:u w:val="single"/>
        </w:rPr>
        <w:t>Papers Presentations</w:t>
      </w:r>
    </w:p>
    <w:p w:rsidR="00516C20" w:rsidRPr="00516C20" w:rsidRDefault="00516C20" w:rsidP="008973F9">
      <w:pPr>
        <w:pStyle w:val="ListParagraph"/>
        <w:numPr>
          <w:ilvl w:val="0"/>
          <w:numId w:val="6"/>
        </w:numPr>
        <w:spacing w:before="1" w:line="276" w:lineRule="auto"/>
        <w:jc w:val="both"/>
        <w:rPr>
          <w:sz w:val="24"/>
          <w:szCs w:val="24"/>
        </w:rPr>
      </w:pPr>
      <w:r w:rsidRPr="00516C20">
        <w:rPr>
          <w:sz w:val="24"/>
          <w:szCs w:val="24"/>
        </w:rPr>
        <w:t>Presented</w:t>
      </w:r>
      <w:r>
        <w:rPr>
          <w:sz w:val="24"/>
          <w:szCs w:val="24"/>
        </w:rPr>
        <w:t xml:space="preserve"> a paper on “International Migrants and Human Rights: Analyzing the Policy and Socio-Economic Challenges vis-à-vis Structural Exclusion” at the International Conference on Challenges and Trends on Migration” conducted by IFIM Law School and Centre for Peace Studies, NSU, Bangladesh.</w:t>
      </w:r>
      <w:r w:rsidRPr="00516C20">
        <w:rPr>
          <w:sz w:val="24"/>
          <w:szCs w:val="24"/>
        </w:rPr>
        <w:t xml:space="preserve"> </w:t>
      </w:r>
    </w:p>
    <w:p w:rsidR="00EC0915" w:rsidRPr="00EC0915" w:rsidRDefault="00EC0915" w:rsidP="008973F9">
      <w:pPr>
        <w:pStyle w:val="ListParagraph"/>
        <w:numPr>
          <w:ilvl w:val="0"/>
          <w:numId w:val="6"/>
        </w:numPr>
        <w:spacing w:before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Presented a research paper on “Right against Discrimination Based on Sexual Orientation: An analysis of Rights of Transgender under the Constitutional Scheme vis-à-vis Structural Exclusion” at the 6</w:t>
      </w:r>
      <w:r w:rsidRPr="00EC09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RGNUL multi-disciplinary congress by Rajiv Gandhi National Institute of Law. </w:t>
      </w:r>
    </w:p>
    <w:p w:rsidR="008973F9" w:rsidRPr="008973F9" w:rsidRDefault="008973F9" w:rsidP="008973F9">
      <w:pPr>
        <w:pStyle w:val="ListParagraph"/>
        <w:numPr>
          <w:ilvl w:val="0"/>
          <w:numId w:val="6"/>
        </w:numPr>
        <w:spacing w:before="1" w:line="276" w:lineRule="auto"/>
        <w:jc w:val="both"/>
        <w:rPr>
          <w:b/>
          <w:sz w:val="24"/>
          <w:szCs w:val="24"/>
        </w:rPr>
      </w:pPr>
      <w:r w:rsidRPr="008973F9">
        <w:rPr>
          <w:sz w:val="24"/>
          <w:szCs w:val="24"/>
        </w:rPr>
        <w:t xml:space="preserve">Presented a research paper on “Citizens </w:t>
      </w:r>
      <w:proofErr w:type="spellStart"/>
      <w:r w:rsidRPr="008973F9">
        <w:rPr>
          <w:sz w:val="24"/>
          <w:szCs w:val="24"/>
        </w:rPr>
        <w:t>vs</w:t>
      </w:r>
      <w:proofErr w:type="spellEnd"/>
      <w:r w:rsidRPr="008973F9">
        <w:rPr>
          <w:sz w:val="24"/>
          <w:szCs w:val="24"/>
        </w:rPr>
        <w:t xml:space="preserve"> People: The dilemma in Fundamental Rights vis-à</w:t>
      </w:r>
      <w:r>
        <w:rPr>
          <w:sz w:val="24"/>
          <w:szCs w:val="24"/>
        </w:rPr>
        <w:t>-</w:t>
      </w:r>
      <w:r w:rsidRPr="008973F9">
        <w:rPr>
          <w:sz w:val="24"/>
          <w:szCs w:val="24"/>
        </w:rPr>
        <w:t>vis Refugee Protection and Structur</w:t>
      </w:r>
      <w:r>
        <w:rPr>
          <w:sz w:val="24"/>
          <w:szCs w:val="24"/>
        </w:rPr>
        <w:t>al Exclusion in India” at the 9</w:t>
      </w:r>
      <w:r w:rsidRPr="008973F9">
        <w:rPr>
          <w:sz w:val="24"/>
          <w:szCs w:val="24"/>
        </w:rPr>
        <w:t>th Edition of ILNU International Virtual Conference of International Humanitarian Refugee Law conducted by Centre for International Humanitarian Law and Human Rights.</w:t>
      </w:r>
    </w:p>
    <w:p w:rsidR="008973F9" w:rsidRPr="008973F9" w:rsidRDefault="008973F9" w:rsidP="008973F9">
      <w:pPr>
        <w:pStyle w:val="ListParagraph"/>
        <w:numPr>
          <w:ilvl w:val="0"/>
          <w:numId w:val="6"/>
        </w:numPr>
        <w:spacing w:before="1" w:line="276" w:lineRule="auto"/>
        <w:jc w:val="both"/>
        <w:rPr>
          <w:b/>
          <w:sz w:val="24"/>
          <w:szCs w:val="24"/>
        </w:rPr>
      </w:pPr>
      <w:r w:rsidRPr="008973F9">
        <w:rPr>
          <w:sz w:val="24"/>
          <w:szCs w:val="24"/>
        </w:rPr>
        <w:t xml:space="preserve">Presented a research paper on “Constitutionality of Menstrual Leave for Working Women in India: A Socio-Economic Dilemma” at the National Seminar on Gender Studies and Women Empowerment at </w:t>
      </w:r>
      <w:proofErr w:type="spellStart"/>
      <w:r w:rsidRPr="008973F9">
        <w:rPr>
          <w:sz w:val="24"/>
          <w:szCs w:val="24"/>
        </w:rPr>
        <w:t>Shoolini</w:t>
      </w:r>
      <w:proofErr w:type="spellEnd"/>
      <w:r w:rsidRPr="008973F9">
        <w:rPr>
          <w:sz w:val="24"/>
          <w:szCs w:val="24"/>
        </w:rPr>
        <w:t xml:space="preserve"> University.</w:t>
      </w:r>
    </w:p>
    <w:p w:rsidR="008973F9" w:rsidRPr="008973F9" w:rsidRDefault="008973F9" w:rsidP="008973F9">
      <w:pPr>
        <w:pStyle w:val="ListParagraph"/>
        <w:numPr>
          <w:ilvl w:val="0"/>
          <w:numId w:val="6"/>
        </w:numPr>
        <w:spacing w:before="1" w:line="276" w:lineRule="auto"/>
        <w:jc w:val="both"/>
        <w:rPr>
          <w:b/>
          <w:sz w:val="24"/>
          <w:szCs w:val="24"/>
        </w:rPr>
      </w:pPr>
      <w:r w:rsidRPr="008973F9">
        <w:rPr>
          <w:sz w:val="24"/>
          <w:szCs w:val="24"/>
        </w:rPr>
        <w:t xml:space="preserve">Presented a research paper on “E-courts: Re-engineering the Indian Judicial system” in Guru </w:t>
      </w:r>
      <w:proofErr w:type="spellStart"/>
      <w:r w:rsidRPr="008973F9">
        <w:rPr>
          <w:sz w:val="24"/>
          <w:szCs w:val="24"/>
        </w:rPr>
        <w:t>Gobind</w:t>
      </w:r>
      <w:proofErr w:type="spellEnd"/>
      <w:r w:rsidRPr="008973F9">
        <w:rPr>
          <w:sz w:val="24"/>
          <w:szCs w:val="24"/>
        </w:rPr>
        <w:t xml:space="preserve"> Singh </w:t>
      </w:r>
      <w:proofErr w:type="spellStart"/>
      <w:r w:rsidRPr="008973F9">
        <w:rPr>
          <w:sz w:val="24"/>
          <w:szCs w:val="24"/>
        </w:rPr>
        <w:t>Indraprastha</w:t>
      </w:r>
      <w:proofErr w:type="spellEnd"/>
      <w:r w:rsidRPr="008973F9">
        <w:rPr>
          <w:sz w:val="24"/>
          <w:szCs w:val="24"/>
        </w:rPr>
        <w:t xml:space="preserve"> University.</w:t>
      </w:r>
    </w:p>
    <w:p w:rsidR="00944C8A" w:rsidRPr="00F046C5" w:rsidRDefault="00931C5B" w:rsidP="00F046C5">
      <w:pPr>
        <w:rPr>
          <w:b/>
        </w:rPr>
      </w:pPr>
      <w:r>
        <w:rPr>
          <w:b/>
        </w:rPr>
        <w:t>EXTRA-CURRICULAR ACTIVITIES</w:t>
      </w:r>
    </w:p>
    <w:p w:rsidR="00944C8A" w:rsidRDefault="008973F9" w:rsidP="008973F9">
      <w:pPr>
        <w:pStyle w:val="BodyText"/>
        <w:numPr>
          <w:ilvl w:val="0"/>
          <w:numId w:val="7"/>
        </w:numPr>
        <w:spacing w:before="4"/>
        <w:rPr>
          <w:b/>
          <w:i/>
        </w:rPr>
      </w:pPr>
      <w:r>
        <w:t xml:space="preserve">Participated in Intra Parliamentary Debate and qualified till quarterfinals, 3rd Intra Mediation Competition, 2nd Intra-Negotiation Competition, Moot Court </w:t>
      </w:r>
      <w:r w:rsidR="00F27AB3">
        <w:t>competitions</w:t>
      </w:r>
      <w:r>
        <w:t xml:space="preserve"> and Youth Parliament.</w:t>
      </w:r>
    </w:p>
    <w:p w:rsidR="008973F9" w:rsidRPr="00441B38" w:rsidRDefault="008973F9" w:rsidP="008973F9">
      <w:pPr>
        <w:pStyle w:val="BodyText"/>
        <w:numPr>
          <w:ilvl w:val="0"/>
          <w:numId w:val="7"/>
        </w:numPr>
        <w:spacing w:before="4"/>
        <w:rPr>
          <w:b/>
          <w:i/>
        </w:rPr>
      </w:pPr>
      <w:r>
        <w:t xml:space="preserve">Selected for the prestigious Dean’s </w:t>
      </w:r>
      <w:r w:rsidR="00EF0923">
        <w:t>List of UPES School of Law for exemplary performance in the year 2019-20.</w:t>
      </w:r>
    </w:p>
    <w:p w:rsidR="00441B38" w:rsidRPr="00F046C5" w:rsidRDefault="00441B38" w:rsidP="008973F9">
      <w:pPr>
        <w:pStyle w:val="BodyText"/>
        <w:numPr>
          <w:ilvl w:val="0"/>
          <w:numId w:val="7"/>
        </w:numPr>
        <w:spacing w:before="4"/>
        <w:rPr>
          <w:b/>
          <w:i/>
        </w:rPr>
      </w:pPr>
      <w:r>
        <w:t>First position in the India-South Korea Forum’s essay competition on ‘Exacerbating Economic Inequalities: An Outcome of the Pandemic’.</w:t>
      </w:r>
    </w:p>
    <w:p w:rsidR="00F046C5" w:rsidRPr="00F27AB3" w:rsidRDefault="00F046C5" w:rsidP="008973F9">
      <w:pPr>
        <w:pStyle w:val="BodyText"/>
        <w:numPr>
          <w:ilvl w:val="0"/>
          <w:numId w:val="7"/>
        </w:numPr>
        <w:spacing w:before="4"/>
        <w:rPr>
          <w:b/>
          <w:i/>
        </w:rPr>
      </w:pPr>
      <w:r>
        <w:t xml:space="preserve">Second position in National Essay Writing Competition on Refugees organized by </w:t>
      </w:r>
      <w:proofErr w:type="spellStart"/>
      <w:r>
        <w:t>Galgotia</w:t>
      </w:r>
      <w:proofErr w:type="spellEnd"/>
      <w:r>
        <w:t xml:space="preserve"> University.</w:t>
      </w:r>
    </w:p>
    <w:p w:rsidR="00F27AB3" w:rsidRDefault="00F27AB3" w:rsidP="008973F9">
      <w:pPr>
        <w:pStyle w:val="BodyText"/>
        <w:numPr>
          <w:ilvl w:val="0"/>
          <w:numId w:val="7"/>
        </w:numPr>
        <w:spacing w:before="4"/>
        <w:rPr>
          <w:b/>
          <w:i/>
        </w:rPr>
      </w:pPr>
      <w:r>
        <w:t>Participated, as a researcher, in the 7</w:t>
      </w:r>
      <w:r w:rsidRPr="00F27AB3">
        <w:rPr>
          <w:vertAlign w:val="superscript"/>
        </w:rPr>
        <w:t>th</w:t>
      </w:r>
      <w:r>
        <w:t xml:space="preserve"> Prof. N.R. </w:t>
      </w:r>
      <w:proofErr w:type="spellStart"/>
      <w:r>
        <w:t>Madhn</w:t>
      </w:r>
      <w:r w:rsidR="002A5CB3">
        <w:t>a</w:t>
      </w:r>
      <w:proofErr w:type="spellEnd"/>
      <w:r w:rsidR="002A5CB3">
        <w:t xml:space="preserve"> </w:t>
      </w:r>
      <w:proofErr w:type="spellStart"/>
      <w:r w:rsidR="002A5CB3">
        <w:t>Menon</w:t>
      </w:r>
      <w:proofErr w:type="spellEnd"/>
      <w:r w:rsidR="002A5CB3">
        <w:t xml:space="preserve"> Asian </w:t>
      </w:r>
      <w:proofErr w:type="spellStart"/>
      <w:r w:rsidR="002A5CB3">
        <w:t>Jural</w:t>
      </w:r>
      <w:proofErr w:type="spellEnd"/>
      <w:r w:rsidR="002A5CB3">
        <w:t xml:space="preserve"> Conclave Moo</w:t>
      </w:r>
      <w:r>
        <w:t xml:space="preserve">t Court Competition. </w:t>
      </w:r>
    </w:p>
    <w:p w:rsidR="00944C8A" w:rsidRDefault="00944C8A" w:rsidP="00EF0923">
      <w:pPr>
        <w:spacing w:before="1"/>
        <w:rPr>
          <w:b/>
          <w:i/>
        </w:rPr>
      </w:pPr>
    </w:p>
    <w:sectPr w:rsidR="00944C8A" w:rsidSect="00944C8A">
      <w:pgSz w:w="11910" w:h="16840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B9D"/>
    <w:multiLevelType w:val="hybridMultilevel"/>
    <w:tmpl w:val="6E9A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B2BD3"/>
    <w:multiLevelType w:val="hybridMultilevel"/>
    <w:tmpl w:val="FECA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FDB"/>
    <w:multiLevelType w:val="hybridMultilevel"/>
    <w:tmpl w:val="D6D404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A7B3E86"/>
    <w:multiLevelType w:val="hybridMultilevel"/>
    <w:tmpl w:val="927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0F3E"/>
    <w:multiLevelType w:val="hybridMultilevel"/>
    <w:tmpl w:val="DEBED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E1E"/>
    <w:multiLevelType w:val="hybridMultilevel"/>
    <w:tmpl w:val="39583A44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57A46F38"/>
    <w:multiLevelType w:val="hybridMultilevel"/>
    <w:tmpl w:val="12603E62"/>
    <w:lvl w:ilvl="0" w:tplc="04090001">
      <w:start w:val="1"/>
      <w:numFmt w:val="bullet"/>
      <w:lvlText w:val=""/>
      <w:lvlJc w:val="left"/>
      <w:pPr>
        <w:ind w:left="798" w:hanging="708"/>
      </w:pPr>
      <w:rPr>
        <w:rFonts w:ascii="Symbol" w:hAnsi="Symbol" w:hint="default"/>
        <w:w w:val="100"/>
      </w:rPr>
    </w:lvl>
    <w:lvl w:ilvl="1" w:tplc="F7586DAE">
      <w:numFmt w:val="bullet"/>
      <w:lvlText w:val="•"/>
      <w:lvlJc w:val="left"/>
      <w:pPr>
        <w:ind w:left="1644" w:hanging="708"/>
      </w:pPr>
      <w:rPr>
        <w:rFonts w:hint="default"/>
      </w:rPr>
    </w:lvl>
    <w:lvl w:ilvl="2" w:tplc="275A3048">
      <w:numFmt w:val="bullet"/>
      <w:lvlText w:val="•"/>
      <w:lvlJc w:val="left"/>
      <w:pPr>
        <w:ind w:left="2499" w:hanging="708"/>
      </w:pPr>
      <w:rPr>
        <w:rFonts w:hint="default"/>
      </w:rPr>
    </w:lvl>
    <w:lvl w:ilvl="3" w:tplc="C77440AA">
      <w:numFmt w:val="bullet"/>
      <w:lvlText w:val="•"/>
      <w:lvlJc w:val="left"/>
      <w:pPr>
        <w:ind w:left="3353" w:hanging="708"/>
      </w:pPr>
      <w:rPr>
        <w:rFonts w:hint="default"/>
      </w:rPr>
    </w:lvl>
    <w:lvl w:ilvl="4" w:tplc="10A8705A">
      <w:numFmt w:val="bullet"/>
      <w:lvlText w:val="•"/>
      <w:lvlJc w:val="left"/>
      <w:pPr>
        <w:ind w:left="4208" w:hanging="708"/>
      </w:pPr>
      <w:rPr>
        <w:rFonts w:hint="default"/>
      </w:rPr>
    </w:lvl>
    <w:lvl w:ilvl="5" w:tplc="B0122D0A"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668A1F22">
      <w:numFmt w:val="bullet"/>
      <w:lvlText w:val="•"/>
      <w:lvlJc w:val="left"/>
      <w:pPr>
        <w:ind w:left="5917" w:hanging="708"/>
      </w:pPr>
      <w:rPr>
        <w:rFonts w:hint="default"/>
      </w:rPr>
    </w:lvl>
    <w:lvl w:ilvl="7" w:tplc="9C4EC806">
      <w:numFmt w:val="bullet"/>
      <w:lvlText w:val="•"/>
      <w:lvlJc w:val="left"/>
      <w:pPr>
        <w:ind w:left="6772" w:hanging="708"/>
      </w:pPr>
      <w:rPr>
        <w:rFonts w:hint="default"/>
      </w:rPr>
    </w:lvl>
    <w:lvl w:ilvl="8" w:tplc="4A8648DE">
      <w:numFmt w:val="bullet"/>
      <w:lvlText w:val="•"/>
      <w:lvlJc w:val="left"/>
      <w:pPr>
        <w:ind w:left="7627" w:hanging="708"/>
      </w:pPr>
      <w:rPr>
        <w:rFonts w:hint="default"/>
      </w:rPr>
    </w:lvl>
  </w:abstractNum>
  <w:abstractNum w:abstractNumId="7">
    <w:nsid w:val="5FC97F33"/>
    <w:multiLevelType w:val="hybridMultilevel"/>
    <w:tmpl w:val="1F428A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5C503E8"/>
    <w:multiLevelType w:val="hybridMultilevel"/>
    <w:tmpl w:val="6000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D6934"/>
    <w:multiLevelType w:val="hybridMultilevel"/>
    <w:tmpl w:val="705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2374A"/>
    <w:multiLevelType w:val="hybridMultilevel"/>
    <w:tmpl w:val="B94887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C5B365C"/>
    <w:multiLevelType w:val="hybridMultilevel"/>
    <w:tmpl w:val="3AD68206"/>
    <w:lvl w:ilvl="0" w:tplc="932207EC">
      <w:numFmt w:val="bullet"/>
      <w:lvlText w:val=""/>
      <w:lvlJc w:val="left"/>
      <w:pPr>
        <w:ind w:left="540" w:hanging="360"/>
      </w:pPr>
      <w:rPr>
        <w:rFonts w:hint="default"/>
        <w:w w:val="100"/>
      </w:rPr>
    </w:lvl>
    <w:lvl w:ilvl="1" w:tplc="56D82898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D0054F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DEAB38A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6C6A9090"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4EB4ADA6">
      <w:numFmt w:val="bullet"/>
      <w:lvlText w:val="•"/>
      <w:lvlJc w:val="left"/>
      <w:pPr>
        <w:ind w:left="4803" w:hanging="360"/>
      </w:pPr>
      <w:rPr>
        <w:rFonts w:hint="default"/>
      </w:rPr>
    </w:lvl>
    <w:lvl w:ilvl="6" w:tplc="458A5016"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C9601C26">
      <w:numFmt w:val="bullet"/>
      <w:lvlText w:val="•"/>
      <w:lvlJc w:val="left"/>
      <w:pPr>
        <w:ind w:left="6508" w:hanging="360"/>
      </w:pPr>
      <w:rPr>
        <w:rFonts w:hint="default"/>
      </w:rPr>
    </w:lvl>
    <w:lvl w:ilvl="8" w:tplc="445E190E">
      <w:numFmt w:val="bullet"/>
      <w:lvlText w:val="•"/>
      <w:lvlJc w:val="left"/>
      <w:pPr>
        <w:ind w:left="7361" w:hanging="360"/>
      </w:pPr>
      <w:rPr>
        <w:rFonts w:hint="default"/>
      </w:rPr>
    </w:lvl>
  </w:abstractNum>
  <w:abstractNum w:abstractNumId="12">
    <w:nsid w:val="6F960B7E"/>
    <w:multiLevelType w:val="hybridMultilevel"/>
    <w:tmpl w:val="176850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7EF5EE5"/>
    <w:multiLevelType w:val="hybridMultilevel"/>
    <w:tmpl w:val="004487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>
    <w:nsid w:val="7A556441"/>
    <w:multiLevelType w:val="hybridMultilevel"/>
    <w:tmpl w:val="B192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tTC0MDA3MDcxMDU1MTVQ0lEKTi0uzszPAykwrQUA3041jiwAAAA="/>
  </w:docVars>
  <w:rsids>
    <w:rsidRoot w:val="00944C8A"/>
    <w:rsid w:val="00051679"/>
    <w:rsid w:val="00061618"/>
    <w:rsid w:val="0006294F"/>
    <w:rsid w:val="00094A28"/>
    <w:rsid w:val="000D12E0"/>
    <w:rsid w:val="001147BA"/>
    <w:rsid w:val="00155EF6"/>
    <w:rsid w:val="001B6C95"/>
    <w:rsid w:val="00226187"/>
    <w:rsid w:val="00237D9D"/>
    <w:rsid w:val="00290392"/>
    <w:rsid w:val="00291D22"/>
    <w:rsid w:val="002A5CB3"/>
    <w:rsid w:val="002E3F64"/>
    <w:rsid w:val="00395072"/>
    <w:rsid w:val="00441B38"/>
    <w:rsid w:val="004B40BC"/>
    <w:rsid w:val="004E5575"/>
    <w:rsid w:val="00516C20"/>
    <w:rsid w:val="005171D2"/>
    <w:rsid w:val="00535F23"/>
    <w:rsid w:val="00587E21"/>
    <w:rsid w:val="00593B07"/>
    <w:rsid w:val="005F5930"/>
    <w:rsid w:val="006266A5"/>
    <w:rsid w:val="00656F6D"/>
    <w:rsid w:val="006A30DF"/>
    <w:rsid w:val="007163DF"/>
    <w:rsid w:val="007A7065"/>
    <w:rsid w:val="00880EB0"/>
    <w:rsid w:val="008973F9"/>
    <w:rsid w:val="00931C5B"/>
    <w:rsid w:val="00944C8A"/>
    <w:rsid w:val="00980326"/>
    <w:rsid w:val="00A162D4"/>
    <w:rsid w:val="00AB64B4"/>
    <w:rsid w:val="00AE5B90"/>
    <w:rsid w:val="00AF177B"/>
    <w:rsid w:val="00B36FD1"/>
    <w:rsid w:val="00BF2F68"/>
    <w:rsid w:val="00C72088"/>
    <w:rsid w:val="00C96A70"/>
    <w:rsid w:val="00D043A8"/>
    <w:rsid w:val="00D061FA"/>
    <w:rsid w:val="00D143A5"/>
    <w:rsid w:val="00D417FF"/>
    <w:rsid w:val="00D555A6"/>
    <w:rsid w:val="00E9500C"/>
    <w:rsid w:val="00EC02AB"/>
    <w:rsid w:val="00EC0915"/>
    <w:rsid w:val="00EF0923"/>
    <w:rsid w:val="00F046C5"/>
    <w:rsid w:val="00F13D4C"/>
    <w:rsid w:val="00F2449F"/>
    <w:rsid w:val="00F27AB3"/>
    <w:rsid w:val="00F452DE"/>
    <w:rsid w:val="00F70A03"/>
    <w:rsid w:val="00F923A1"/>
    <w:rsid w:val="00FB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4C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44C8A"/>
    <w:pPr>
      <w:ind w:left="940" w:hanging="7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44C8A"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4C8A"/>
  </w:style>
  <w:style w:type="paragraph" w:styleId="ListParagraph">
    <w:name w:val="List Paragraph"/>
    <w:basedOn w:val="Normal"/>
    <w:uiPriority w:val="1"/>
    <w:qFormat/>
    <w:rsid w:val="00944C8A"/>
    <w:pPr>
      <w:ind w:left="940" w:hanging="708"/>
    </w:pPr>
  </w:style>
  <w:style w:type="paragraph" w:customStyle="1" w:styleId="TableParagraph">
    <w:name w:val="Table Paragraph"/>
    <w:basedOn w:val="Normal"/>
    <w:uiPriority w:val="1"/>
    <w:qFormat/>
    <w:rsid w:val="00944C8A"/>
  </w:style>
  <w:style w:type="character" w:customStyle="1" w:styleId="visually-hidden">
    <w:name w:val="visually-hidden"/>
    <w:basedOn w:val="DefaultParagraphFont"/>
    <w:rsid w:val="00114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DELL</cp:lastModifiedBy>
  <cp:revision>50</cp:revision>
  <dcterms:created xsi:type="dcterms:W3CDTF">2021-02-19T03:57:00Z</dcterms:created>
  <dcterms:modified xsi:type="dcterms:W3CDTF">2022-02-26T16:09:00Z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