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A6" w:rsidRDefault="007D39A6" w:rsidP="001933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7D39A6" w:rsidRDefault="007D39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39A6" w:rsidRDefault="007D39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39A6" w:rsidRDefault="00DA53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</w:t>
      </w:r>
      <w:r w:rsidR="00364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Vishaal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Ghosh </w:t>
      </w:r>
    </w:p>
    <w:p w:rsidR="007D39A6" w:rsidRDefault="00DA53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Email Id:</w:t>
      </w:r>
      <w:r w:rsidR="00364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ghoshvishaal@gmail.com</w:t>
      </w:r>
    </w:p>
    <w:p w:rsidR="007D39A6" w:rsidRDefault="00DA53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 Number:</w:t>
      </w:r>
      <w:r w:rsidR="00364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7060577203</w:t>
      </w:r>
    </w:p>
    <w:p w:rsidR="007D39A6" w:rsidRDefault="00DA53A6">
      <w:pPr>
        <w:pBdr>
          <w:top w:val="nil"/>
          <w:left w:val="nil"/>
          <w:bottom w:val="single" w:sz="12" w:space="5" w:color="000000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Present Address:</w:t>
      </w:r>
      <w:r w:rsidR="00364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64/80/1A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Khudiram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Bose Sarani</w:t>
      </w:r>
    </w:p>
    <w:p w:rsidR="007D39A6" w:rsidRDefault="007D39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Career Objective: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Seeking a challenging role in a dynamic law field, which will offer early responsibilities leading to a progressive career path.</w:t>
      </w: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 Qualification: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</w:p>
    <w:p w:rsidR="007D39A6" w:rsidRDefault="007D39A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0"/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2027"/>
        <w:gridCol w:w="2483"/>
        <w:gridCol w:w="1444"/>
        <w:gridCol w:w="2096"/>
      </w:tblGrid>
      <w:tr w:rsidR="007D39A6">
        <w:trPr>
          <w:trHeight w:val="363"/>
        </w:trPr>
        <w:tc>
          <w:tcPr>
            <w:tcW w:w="1847" w:type="dxa"/>
            <w:shd w:val="clear" w:color="auto" w:fill="808080"/>
            <w:vAlign w:val="center"/>
          </w:tcPr>
          <w:p w:rsidR="007D39A6" w:rsidRDefault="00DA53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027" w:type="dxa"/>
            <w:shd w:val="clear" w:color="auto" w:fill="808080"/>
            <w:vAlign w:val="center"/>
          </w:tcPr>
          <w:p w:rsidR="007D39A6" w:rsidRDefault="00DA53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2483" w:type="dxa"/>
            <w:shd w:val="clear" w:color="auto" w:fill="808080"/>
            <w:vAlign w:val="center"/>
          </w:tcPr>
          <w:p w:rsidR="007D39A6" w:rsidRDefault="007D39A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39A6" w:rsidRDefault="00DA53A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Specialization/Subject</w:t>
            </w:r>
          </w:p>
          <w:p w:rsidR="007D39A6" w:rsidRDefault="007D39A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808080"/>
          </w:tcPr>
          <w:p w:rsidR="007D39A6" w:rsidRDefault="00DA53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096" w:type="dxa"/>
            <w:shd w:val="clear" w:color="auto" w:fill="808080"/>
          </w:tcPr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Percentage/CGPA</w:t>
            </w:r>
          </w:p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9A6">
        <w:trPr>
          <w:trHeight w:val="341"/>
        </w:trPr>
        <w:tc>
          <w:tcPr>
            <w:tcW w:w="1847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 (if any)</w:t>
            </w:r>
          </w:p>
        </w:tc>
        <w:tc>
          <w:tcPr>
            <w:tcW w:w="2027" w:type="dxa"/>
          </w:tcPr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9A6">
        <w:trPr>
          <w:trHeight w:val="363"/>
        </w:trPr>
        <w:tc>
          <w:tcPr>
            <w:tcW w:w="1847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Graduate</w:t>
            </w:r>
          </w:p>
        </w:tc>
        <w:tc>
          <w:tcPr>
            <w:tcW w:w="2027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IMS Unison University Dehradun</w:t>
            </w:r>
          </w:p>
        </w:tc>
        <w:tc>
          <w:tcPr>
            <w:tcW w:w="2483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LAW</w:t>
            </w:r>
          </w:p>
        </w:tc>
        <w:tc>
          <w:tcPr>
            <w:tcW w:w="1444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96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5.11</w:t>
            </w:r>
          </w:p>
        </w:tc>
      </w:tr>
      <w:tr w:rsidR="007D39A6">
        <w:trPr>
          <w:trHeight w:val="341"/>
        </w:trPr>
        <w:tc>
          <w:tcPr>
            <w:tcW w:w="1847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Grade XII </w:t>
            </w:r>
          </w:p>
        </w:tc>
        <w:tc>
          <w:tcPr>
            <w:tcW w:w="2027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CBSE</w:t>
            </w:r>
          </w:p>
        </w:tc>
        <w:tc>
          <w:tcPr>
            <w:tcW w:w="2483" w:type="dxa"/>
          </w:tcPr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096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78%</w:t>
            </w:r>
          </w:p>
        </w:tc>
      </w:tr>
      <w:tr w:rsidR="007D39A6">
        <w:trPr>
          <w:trHeight w:val="363"/>
        </w:trPr>
        <w:tc>
          <w:tcPr>
            <w:tcW w:w="1847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Grade X </w:t>
            </w:r>
          </w:p>
        </w:tc>
        <w:tc>
          <w:tcPr>
            <w:tcW w:w="2027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CBSE</w:t>
            </w:r>
          </w:p>
        </w:tc>
        <w:tc>
          <w:tcPr>
            <w:tcW w:w="2483" w:type="dxa"/>
          </w:tcPr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096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</w:t>
            </w:r>
          </w:p>
        </w:tc>
      </w:tr>
    </w:tbl>
    <w:p w:rsidR="00364FF8" w:rsidRDefault="00364F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39A6" w:rsidRDefault="00364F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Experiences:-</w:t>
      </w:r>
      <w:proofErr w:type="gramEnd"/>
    </w:p>
    <w:p w:rsidR="007D39A6" w:rsidRDefault="007D39A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3"/>
        <w:gridCol w:w="7601"/>
      </w:tblGrid>
      <w:tr w:rsidR="007D39A6">
        <w:trPr>
          <w:trHeight w:val="451"/>
        </w:trPr>
        <w:tc>
          <w:tcPr>
            <w:tcW w:w="2573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Company Name:</w:t>
            </w:r>
          </w:p>
        </w:tc>
        <w:tc>
          <w:tcPr>
            <w:tcW w:w="7601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Dehradun Session Court (Under Adv. Sahil Gulati)</w:t>
            </w:r>
          </w:p>
        </w:tc>
      </w:tr>
      <w:tr w:rsidR="007D39A6">
        <w:trPr>
          <w:trHeight w:val="451"/>
        </w:trPr>
        <w:tc>
          <w:tcPr>
            <w:tcW w:w="2573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7601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Dehradun</w:t>
            </w:r>
          </w:p>
        </w:tc>
      </w:tr>
      <w:tr w:rsidR="007D39A6">
        <w:trPr>
          <w:trHeight w:val="451"/>
        </w:trPr>
        <w:tc>
          <w:tcPr>
            <w:tcW w:w="2573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Duration:</w:t>
            </w:r>
          </w:p>
        </w:tc>
        <w:tc>
          <w:tcPr>
            <w:tcW w:w="7601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2018 – June 2018</w:t>
            </w:r>
          </w:p>
        </w:tc>
      </w:tr>
      <w:tr w:rsidR="007D39A6">
        <w:trPr>
          <w:trHeight w:val="451"/>
        </w:trPr>
        <w:tc>
          <w:tcPr>
            <w:tcW w:w="2573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7601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Observed senior counsel’s court proceeding, maintained list of dates, worked in registry office.</w:t>
            </w:r>
          </w:p>
        </w:tc>
      </w:tr>
    </w:tbl>
    <w:p w:rsidR="007D39A6" w:rsidRDefault="007D39A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2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3"/>
        <w:gridCol w:w="7601"/>
      </w:tblGrid>
      <w:tr w:rsidR="007D39A6">
        <w:trPr>
          <w:trHeight w:val="451"/>
        </w:trPr>
        <w:tc>
          <w:tcPr>
            <w:tcW w:w="2573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Company Name:</w:t>
            </w:r>
          </w:p>
        </w:tc>
        <w:tc>
          <w:tcPr>
            <w:tcW w:w="7601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Kolkata High Court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Under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Adv.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Subhasish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Chakraborty)</w:t>
            </w:r>
          </w:p>
        </w:tc>
      </w:tr>
      <w:tr w:rsidR="007D39A6">
        <w:trPr>
          <w:trHeight w:val="451"/>
        </w:trPr>
        <w:tc>
          <w:tcPr>
            <w:tcW w:w="2573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7601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Kolkata</w:t>
            </w:r>
          </w:p>
        </w:tc>
      </w:tr>
      <w:tr w:rsidR="007D39A6">
        <w:trPr>
          <w:trHeight w:val="451"/>
        </w:trPr>
        <w:tc>
          <w:tcPr>
            <w:tcW w:w="2573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Duration:</w:t>
            </w:r>
          </w:p>
        </w:tc>
        <w:tc>
          <w:tcPr>
            <w:tcW w:w="7601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2019 – June 2019</w:t>
            </w:r>
          </w:p>
        </w:tc>
      </w:tr>
      <w:tr w:rsidR="007D39A6">
        <w:trPr>
          <w:trHeight w:val="451"/>
        </w:trPr>
        <w:tc>
          <w:tcPr>
            <w:tcW w:w="2573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7601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Attend various court proceedings, assisted in moving a case in lower court, attended various meetings and proceedings of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one man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committee.</w:t>
            </w:r>
          </w:p>
        </w:tc>
      </w:tr>
    </w:tbl>
    <w:p w:rsidR="007D39A6" w:rsidRDefault="007D39A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3"/>
        <w:gridCol w:w="7601"/>
      </w:tblGrid>
      <w:tr w:rsidR="007D39A6">
        <w:trPr>
          <w:trHeight w:val="451"/>
        </w:trPr>
        <w:tc>
          <w:tcPr>
            <w:tcW w:w="2573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Company Name:</w:t>
            </w:r>
          </w:p>
        </w:tc>
        <w:tc>
          <w:tcPr>
            <w:tcW w:w="7601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Kolkata High Court (Under Adv.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Subhasish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Chakraborty)</w:t>
            </w:r>
          </w:p>
        </w:tc>
      </w:tr>
      <w:tr w:rsidR="007D39A6">
        <w:trPr>
          <w:trHeight w:val="451"/>
        </w:trPr>
        <w:tc>
          <w:tcPr>
            <w:tcW w:w="2573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Location:</w:t>
            </w:r>
          </w:p>
        </w:tc>
        <w:tc>
          <w:tcPr>
            <w:tcW w:w="7601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Kolkata</w:t>
            </w:r>
          </w:p>
        </w:tc>
      </w:tr>
      <w:tr w:rsidR="007D39A6">
        <w:trPr>
          <w:trHeight w:val="451"/>
        </w:trPr>
        <w:tc>
          <w:tcPr>
            <w:tcW w:w="2573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Duration:</w:t>
            </w:r>
          </w:p>
        </w:tc>
        <w:tc>
          <w:tcPr>
            <w:tcW w:w="7601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 2019 – Jan 2020</w:t>
            </w:r>
          </w:p>
        </w:tc>
      </w:tr>
      <w:tr w:rsidR="007D39A6">
        <w:trPr>
          <w:trHeight w:val="451"/>
        </w:trPr>
        <w:tc>
          <w:tcPr>
            <w:tcW w:w="2573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7601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Observed court proceedings, making summary of case brief, listing of dates of particular cases, cross questioning of opposite client.</w:t>
            </w:r>
          </w:p>
        </w:tc>
      </w:tr>
    </w:tbl>
    <w:p w:rsidR="007D39A6" w:rsidRDefault="007D39A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3"/>
        <w:gridCol w:w="7601"/>
      </w:tblGrid>
      <w:tr w:rsidR="007D39A6">
        <w:trPr>
          <w:trHeight w:val="451"/>
        </w:trPr>
        <w:tc>
          <w:tcPr>
            <w:tcW w:w="2573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Company Name:</w:t>
            </w:r>
          </w:p>
        </w:tc>
        <w:tc>
          <w:tcPr>
            <w:tcW w:w="7601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TP WESTERN ODISHA DISTRIBUTION LIMITED</w:t>
            </w:r>
          </w:p>
        </w:tc>
      </w:tr>
      <w:tr w:rsidR="007D39A6">
        <w:trPr>
          <w:trHeight w:val="451"/>
        </w:trPr>
        <w:tc>
          <w:tcPr>
            <w:tcW w:w="2573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7601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Sambalpur (Virtual)</w:t>
            </w:r>
          </w:p>
        </w:tc>
      </w:tr>
      <w:tr w:rsidR="007D39A6">
        <w:trPr>
          <w:trHeight w:val="451"/>
        </w:trPr>
        <w:tc>
          <w:tcPr>
            <w:tcW w:w="2573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Duration:</w:t>
            </w:r>
          </w:p>
        </w:tc>
        <w:tc>
          <w:tcPr>
            <w:tcW w:w="7601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 2021 – Mar 2022</w:t>
            </w:r>
          </w:p>
        </w:tc>
      </w:tr>
      <w:tr w:rsidR="007D39A6">
        <w:trPr>
          <w:trHeight w:val="451"/>
        </w:trPr>
        <w:tc>
          <w:tcPr>
            <w:tcW w:w="2573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7601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 various regulations of different states, dealing with sec 125 and sec 136 of the Electricity Act, making project report of st</w:t>
            </w:r>
            <w:r w:rsidR="00193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 wise comparative analysis on legal provisions of theft and UUE in various states, </w:t>
            </w:r>
            <w:r w:rsidR="00193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analysing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various judgement of SC and HC.</w:t>
            </w:r>
          </w:p>
        </w:tc>
      </w:tr>
    </w:tbl>
    <w:p w:rsidR="007D39A6" w:rsidRDefault="007D39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3"/>
        <w:gridCol w:w="7601"/>
      </w:tblGrid>
      <w:tr w:rsidR="001933DA" w:rsidTr="004C04FA">
        <w:trPr>
          <w:trHeight w:val="451"/>
        </w:trPr>
        <w:tc>
          <w:tcPr>
            <w:tcW w:w="2573" w:type="dxa"/>
            <w:vAlign w:val="center"/>
          </w:tcPr>
          <w:p w:rsidR="001933DA" w:rsidRDefault="001933DA" w:rsidP="004C0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Company Name:</w:t>
            </w:r>
          </w:p>
        </w:tc>
        <w:tc>
          <w:tcPr>
            <w:tcW w:w="7601" w:type="dxa"/>
          </w:tcPr>
          <w:p w:rsidR="001933DA" w:rsidRDefault="001933DA" w:rsidP="004C0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 Administrative Tribunal (SAT)</w:t>
            </w:r>
          </w:p>
        </w:tc>
      </w:tr>
      <w:tr w:rsidR="001933DA" w:rsidTr="004C04FA">
        <w:trPr>
          <w:trHeight w:val="451"/>
        </w:trPr>
        <w:tc>
          <w:tcPr>
            <w:tcW w:w="2573" w:type="dxa"/>
            <w:vAlign w:val="center"/>
          </w:tcPr>
          <w:p w:rsidR="001933DA" w:rsidRDefault="001933DA" w:rsidP="004C0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7601" w:type="dxa"/>
          </w:tcPr>
          <w:p w:rsidR="001933DA" w:rsidRDefault="001933DA" w:rsidP="004C0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Kolkata </w:t>
            </w:r>
          </w:p>
        </w:tc>
      </w:tr>
      <w:tr w:rsidR="001933DA" w:rsidTr="004C04FA">
        <w:trPr>
          <w:trHeight w:val="451"/>
        </w:trPr>
        <w:tc>
          <w:tcPr>
            <w:tcW w:w="2573" w:type="dxa"/>
            <w:vAlign w:val="center"/>
          </w:tcPr>
          <w:p w:rsidR="001933DA" w:rsidRDefault="001933DA" w:rsidP="004C0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Duration:</w:t>
            </w:r>
          </w:p>
        </w:tc>
        <w:tc>
          <w:tcPr>
            <w:tcW w:w="7601" w:type="dxa"/>
          </w:tcPr>
          <w:p w:rsidR="001933DA" w:rsidRDefault="001933DA" w:rsidP="004C0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1933D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July – 15</w:t>
            </w:r>
            <w:r w:rsidRPr="001933D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September </w:t>
            </w:r>
          </w:p>
        </w:tc>
      </w:tr>
      <w:tr w:rsidR="001933DA" w:rsidTr="004C04FA">
        <w:trPr>
          <w:trHeight w:val="451"/>
        </w:trPr>
        <w:tc>
          <w:tcPr>
            <w:tcW w:w="2573" w:type="dxa"/>
            <w:vAlign w:val="center"/>
          </w:tcPr>
          <w:p w:rsidR="001933DA" w:rsidRDefault="001933DA" w:rsidP="004C0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7601" w:type="dxa"/>
          </w:tcPr>
          <w:p w:rsidR="001933DA" w:rsidRDefault="001933DA" w:rsidP="004C0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Worked with Govt. Law officers assisted on various Higher Education Department cases, drafted reasoned order, briefing of various cases to PP,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liasoning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with various Advocates regarding the cases and keeping a regular update of the cases.</w:t>
            </w:r>
          </w:p>
        </w:tc>
      </w:tr>
    </w:tbl>
    <w:p w:rsidR="001933DA" w:rsidRDefault="001933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3"/>
        <w:gridCol w:w="7601"/>
      </w:tblGrid>
      <w:tr w:rsidR="001933DA" w:rsidTr="004C04FA">
        <w:trPr>
          <w:trHeight w:val="451"/>
        </w:trPr>
        <w:tc>
          <w:tcPr>
            <w:tcW w:w="2573" w:type="dxa"/>
            <w:vAlign w:val="center"/>
          </w:tcPr>
          <w:p w:rsidR="001933DA" w:rsidRDefault="001933DA" w:rsidP="004C0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Company Name:</w:t>
            </w:r>
          </w:p>
        </w:tc>
        <w:tc>
          <w:tcPr>
            <w:tcW w:w="7601" w:type="dxa"/>
          </w:tcPr>
          <w:p w:rsidR="001933DA" w:rsidRDefault="001933DA" w:rsidP="004C0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Law Promoters G Division</w:t>
            </w:r>
          </w:p>
        </w:tc>
      </w:tr>
      <w:tr w:rsidR="001933DA" w:rsidTr="004C04FA">
        <w:trPr>
          <w:trHeight w:val="451"/>
        </w:trPr>
        <w:tc>
          <w:tcPr>
            <w:tcW w:w="2573" w:type="dxa"/>
            <w:vAlign w:val="center"/>
          </w:tcPr>
          <w:p w:rsidR="001933DA" w:rsidRDefault="001933DA" w:rsidP="004C0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7601" w:type="dxa"/>
          </w:tcPr>
          <w:p w:rsidR="001933DA" w:rsidRDefault="001933DA" w:rsidP="004C0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Kolkata </w:t>
            </w:r>
          </w:p>
        </w:tc>
      </w:tr>
      <w:tr w:rsidR="001933DA" w:rsidTr="004C04FA">
        <w:trPr>
          <w:trHeight w:val="451"/>
        </w:trPr>
        <w:tc>
          <w:tcPr>
            <w:tcW w:w="2573" w:type="dxa"/>
            <w:vAlign w:val="center"/>
          </w:tcPr>
          <w:p w:rsidR="001933DA" w:rsidRDefault="001933DA" w:rsidP="004C0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Duration:</w:t>
            </w:r>
          </w:p>
        </w:tc>
        <w:tc>
          <w:tcPr>
            <w:tcW w:w="7601" w:type="dxa"/>
          </w:tcPr>
          <w:p w:rsidR="001933DA" w:rsidRDefault="001933DA" w:rsidP="004C0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1933D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September – Till date</w:t>
            </w:r>
          </w:p>
        </w:tc>
      </w:tr>
      <w:tr w:rsidR="001933DA" w:rsidTr="004C04FA">
        <w:trPr>
          <w:trHeight w:val="451"/>
        </w:trPr>
        <w:tc>
          <w:tcPr>
            <w:tcW w:w="2573" w:type="dxa"/>
            <w:vAlign w:val="center"/>
          </w:tcPr>
          <w:p w:rsidR="001933DA" w:rsidRDefault="001933DA" w:rsidP="004C0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7601" w:type="dxa"/>
          </w:tcPr>
          <w:p w:rsidR="001933DA" w:rsidRDefault="001933DA" w:rsidP="004C0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Deployed in Peerless General Finance Investment Co. Ltd where I used to deal with their various corporate matters including all their subsidiaries. Making of </w:t>
            </w:r>
            <w:r w:rsidR="0036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case status of high voltage cases where we need to be updated with the concerned Advocate. </w:t>
            </w:r>
            <w:proofErr w:type="spellStart"/>
            <w:r w:rsidR="0036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Lia</w:t>
            </w:r>
            <w:bookmarkStart w:id="1" w:name="_GoBack"/>
            <w:bookmarkEnd w:id="1"/>
            <w:r w:rsidR="0036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soning</w:t>
            </w:r>
            <w:proofErr w:type="spellEnd"/>
            <w:r w:rsidR="0036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with their own subsidiaries for their various cases. Handling of various cases in almost all sector of law like hotel, hospital, finance, securities, medical, and many more.</w:t>
            </w:r>
          </w:p>
        </w:tc>
      </w:tr>
    </w:tbl>
    <w:p w:rsidR="001933DA" w:rsidRDefault="001933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Extra-Curricular Activities/Hobbies: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*Gardening</w:t>
      </w: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*Training dogs as well as petting</w:t>
      </w: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*Playing cricket</w:t>
      </w: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*Practising mixed martial arts</w:t>
      </w: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*Sketching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doodleing</w:t>
      </w:r>
      <w:proofErr w:type="spellEnd"/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Technical Skills: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</w:p>
    <w:p w:rsidR="007D39A6" w:rsidRDefault="007D39A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2618"/>
        <w:gridCol w:w="3166"/>
        <w:gridCol w:w="1865"/>
      </w:tblGrid>
      <w:tr w:rsidR="007D39A6">
        <w:trPr>
          <w:trHeight w:val="453"/>
        </w:trPr>
        <w:tc>
          <w:tcPr>
            <w:tcW w:w="2385" w:type="dxa"/>
            <w:shd w:val="clear" w:color="auto" w:fill="808080"/>
            <w:vAlign w:val="center"/>
          </w:tcPr>
          <w:p w:rsidR="007D39A6" w:rsidRDefault="00DA53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Proficiency</w:t>
            </w:r>
          </w:p>
        </w:tc>
        <w:tc>
          <w:tcPr>
            <w:tcW w:w="2618" w:type="dxa"/>
            <w:shd w:val="clear" w:color="auto" w:fill="808080"/>
            <w:vAlign w:val="center"/>
          </w:tcPr>
          <w:p w:rsidR="007D39A6" w:rsidRDefault="00DA53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Beginner</w:t>
            </w:r>
          </w:p>
        </w:tc>
        <w:tc>
          <w:tcPr>
            <w:tcW w:w="3166" w:type="dxa"/>
            <w:shd w:val="clear" w:color="auto" w:fill="808080"/>
            <w:vAlign w:val="center"/>
          </w:tcPr>
          <w:p w:rsidR="007D39A6" w:rsidRDefault="00DA53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</w:t>
            </w:r>
          </w:p>
        </w:tc>
        <w:tc>
          <w:tcPr>
            <w:tcW w:w="1865" w:type="dxa"/>
            <w:shd w:val="clear" w:color="auto" w:fill="808080"/>
            <w:vAlign w:val="center"/>
          </w:tcPr>
          <w:p w:rsidR="007D39A6" w:rsidRDefault="00DA53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Expert</w:t>
            </w:r>
          </w:p>
        </w:tc>
      </w:tr>
      <w:tr w:rsidR="007D39A6">
        <w:trPr>
          <w:trHeight w:val="426"/>
        </w:trPr>
        <w:tc>
          <w:tcPr>
            <w:tcW w:w="2385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 –Word</w:t>
            </w:r>
          </w:p>
        </w:tc>
        <w:tc>
          <w:tcPr>
            <w:tcW w:w="2618" w:type="dxa"/>
          </w:tcPr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</w:t>
            </w:r>
          </w:p>
        </w:tc>
        <w:tc>
          <w:tcPr>
            <w:tcW w:w="1865" w:type="dxa"/>
          </w:tcPr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9A6">
        <w:trPr>
          <w:trHeight w:val="453"/>
        </w:trPr>
        <w:tc>
          <w:tcPr>
            <w:tcW w:w="2385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–Excel</w:t>
            </w:r>
          </w:p>
        </w:tc>
        <w:tc>
          <w:tcPr>
            <w:tcW w:w="2618" w:type="dxa"/>
          </w:tcPr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</w:t>
            </w:r>
          </w:p>
        </w:tc>
        <w:tc>
          <w:tcPr>
            <w:tcW w:w="1865" w:type="dxa"/>
          </w:tcPr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9A6">
        <w:trPr>
          <w:trHeight w:val="426"/>
        </w:trPr>
        <w:tc>
          <w:tcPr>
            <w:tcW w:w="2385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</w:p>
        </w:tc>
        <w:tc>
          <w:tcPr>
            <w:tcW w:w="2618" w:type="dxa"/>
          </w:tcPr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</w:t>
            </w:r>
          </w:p>
        </w:tc>
        <w:tc>
          <w:tcPr>
            <w:tcW w:w="1865" w:type="dxa"/>
          </w:tcPr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Information: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</w:p>
    <w:p w:rsidR="007D39A6" w:rsidRDefault="007D39A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7217"/>
      </w:tblGrid>
      <w:tr w:rsidR="007D39A6">
        <w:trPr>
          <w:trHeight w:val="432"/>
        </w:trPr>
        <w:tc>
          <w:tcPr>
            <w:tcW w:w="2745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Father’s Name:</w:t>
            </w:r>
          </w:p>
        </w:tc>
        <w:tc>
          <w:tcPr>
            <w:tcW w:w="7217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Jayanta Ghosh</w:t>
            </w:r>
          </w:p>
        </w:tc>
      </w:tr>
      <w:tr w:rsidR="007D39A6">
        <w:trPr>
          <w:trHeight w:val="432"/>
        </w:trPr>
        <w:tc>
          <w:tcPr>
            <w:tcW w:w="2745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Mother’s Name: </w:t>
            </w:r>
          </w:p>
        </w:tc>
        <w:tc>
          <w:tcPr>
            <w:tcW w:w="7217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Devika Ghosh</w:t>
            </w:r>
          </w:p>
        </w:tc>
      </w:tr>
      <w:tr w:rsidR="007D39A6">
        <w:trPr>
          <w:trHeight w:val="432"/>
        </w:trPr>
        <w:tc>
          <w:tcPr>
            <w:tcW w:w="2745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217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15.02.1996</w:t>
            </w:r>
          </w:p>
        </w:tc>
      </w:tr>
      <w:tr w:rsidR="007D39A6">
        <w:trPr>
          <w:trHeight w:val="432"/>
        </w:trPr>
        <w:tc>
          <w:tcPr>
            <w:tcW w:w="2745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Nationality:</w:t>
            </w:r>
          </w:p>
        </w:tc>
        <w:tc>
          <w:tcPr>
            <w:tcW w:w="7217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Indian</w:t>
            </w:r>
          </w:p>
        </w:tc>
      </w:tr>
      <w:tr w:rsidR="007D39A6">
        <w:trPr>
          <w:trHeight w:val="432"/>
        </w:trPr>
        <w:tc>
          <w:tcPr>
            <w:tcW w:w="2745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Gender:</w:t>
            </w:r>
          </w:p>
        </w:tc>
        <w:tc>
          <w:tcPr>
            <w:tcW w:w="7217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Male</w:t>
            </w:r>
          </w:p>
        </w:tc>
      </w:tr>
      <w:tr w:rsidR="007D39A6">
        <w:trPr>
          <w:trHeight w:val="432"/>
        </w:trPr>
        <w:tc>
          <w:tcPr>
            <w:tcW w:w="2745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Marital Status: </w:t>
            </w:r>
          </w:p>
        </w:tc>
        <w:tc>
          <w:tcPr>
            <w:tcW w:w="7217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Unmarried</w:t>
            </w:r>
          </w:p>
        </w:tc>
      </w:tr>
      <w:tr w:rsidR="007D39A6">
        <w:trPr>
          <w:trHeight w:val="432"/>
        </w:trPr>
        <w:tc>
          <w:tcPr>
            <w:tcW w:w="2745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Language:</w:t>
            </w:r>
          </w:p>
        </w:tc>
        <w:tc>
          <w:tcPr>
            <w:tcW w:w="7217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English, Hindi, Bengali</w:t>
            </w:r>
          </w:p>
        </w:tc>
      </w:tr>
      <w:tr w:rsidR="007D39A6">
        <w:trPr>
          <w:trHeight w:val="878"/>
        </w:trPr>
        <w:tc>
          <w:tcPr>
            <w:tcW w:w="2745" w:type="dxa"/>
            <w:vAlign w:val="center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Permanent Address</w:t>
            </w:r>
          </w:p>
        </w:tc>
        <w:tc>
          <w:tcPr>
            <w:tcW w:w="7217" w:type="dxa"/>
          </w:tcPr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64/80/1A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Khudiram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Bose Sarani </w:t>
            </w:r>
          </w:p>
          <w:p w:rsidR="007D39A6" w:rsidRDefault="00DA5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Kolkata-700037</w:t>
            </w:r>
          </w:p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39A6" w:rsidRDefault="007D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Reference: If Any</w:t>
      </w: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DA53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Declaration: - </w:t>
      </w:r>
      <w:r>
        <w:rPr>
          <w:rFonts w:ascii="Times New Roman" w:eastAsia="Times New Roman" w:hAnsi="Times New Roman" w:cs="Times New Roman"/>
          <w:sz w:val="24"/>
          <w:szCs w:val="24"/>
        </w:rPr>
        <w:t>I hereby state that the above-given information is true to the best of my knowledge &amp; belief.</w:t>
      </w: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7D39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 1</w:t>
      </w:r>
      <w:r w:rsidR="00364FF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/0</w:t>
      </w:r>
      <w:r w:rsidR="00364FF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:rsidR="007D39A6" w:rsidRDefault="00DA53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Place:Kolkata</w:t>
      </w:r>
      <w:proofErr w:type="spellEnd"/>
      <w:proofErr w:type="gramEnd"/>
    </w:p>
    <w:p w:rsidR="007D39A6" w:rsidRDefault="00DA53A6">
      <w:pPr>
        <w:spacing w:after="0"/>
        <w:ind w:left="6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(NAME)</w:t>
      </w:r>
    </w:p>
    <w:p w:rsidR="007D39A6" w:rsidRDefault="00DA53A6">
      <w:pPr>
        <w:ind w:left="6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Vishaal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Ghosh</w:t>
      </w:r>
    </w:p>
    <w:p w:rsidR="007D39A6" w:rsidRDefault="007D39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7D3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1276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3A6" w:rsidRDefault="00DA53A6">
      <w:pPr>
        <w:spacing w:after="0" w:line="240" w:lineRule="auto"/>
      </w:pPr>
      <w:r>
        <w:separator/>
      </w:r>
    </w:p>
  </w:endnote>
  <w:endnote w:type="continuationSeparator" w:id="0">
    <w:p w:rsidR="00DA53A6" w:rsidRDefault="00DA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A6" w:rsidRDefault="007D39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A6" w:rsidRDefault="00DA53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1933DA">
      <w:rPr>
        <w:b/>
        <w:color w:val="000000"/>
        <w:sz w:val="24"/>
        <w:szCs w:val="24"/>
      </w:rPr>
      <w:fldChar w:fldCharType="separate"/>
    </w:r>
    <w:r w:rsidR="001933D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1933DA">
      <w:rPr>
        <w:b/>
        <w:color w:val="000000"/>
        <w:sz w:val="24"/>
        <w:szCs w:val="24"/>
      </w:rPr>
      <w:fldChar w:fldCharType="separate"/>
    </w:r>
    <w:r w:rsidR="001933D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7D39A6" w:rsidRDefault="007D39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A6" w:rsidRDefault="007D39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3A6" w:rsidRDefault="00DA53A6">
      <w:pPr>
        <w:spacing w:after="0" w:line="240" w:lineRule="auto"/>
      </w:pPr>
      <w:r>
        <w:separator/>
      </w:r>
    </w:p>
  </w:footnote>
  <w:footnote w:type="continuationSeparator" w:id="0">
    <w:p w:rsidR="00DA53A6" w:rsidRDefault="00DA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A6" w:rsidRDefault="007D39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A6" w:rsidRDefault="007D39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A6" w:rsidRDefault="007D39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A6"/>
    <w:rsid w:val="001933DA"/>
    <w:rsid w:val="00364FF8"/>
    <w:rsid w:val="007D39A6"/>
    <w:rsid w:val="00D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EFBA"/>
  <w15:docId w15:val="{4E757CE5-D6EF-4858-AFEE-88E56227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FE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12ECF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412E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2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CF"/>
  </w:style>
  <w:style w:type="paragraph" w:styleId="Footer">
    <w:name w:val="footer"/>
    <w:basedOn w:val="Normal"/>
    <w:link w:val="FooterChar"/>
    <w:uiPriority w:val="99"/>
    <w:unhideWhenUsed/>
    <w:rsid w:val="00412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CF"/>
  </w:style>
  <w:style w:type="paragraph" w:styleId="BalloonText">
    <w:name w:val="Balloon Text"/>
    <w:basedOn w:val="Normal"/>
    <w:link w:val="BalloonTextChar"/>
    <w:uiPriority w:val="99"/>
    <w:semiHidden/>
    <w:unhideWhenUsed/>
    <w:rsid w:val="0071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F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2qNKzZXLeY/eEIm+zifvXLIBw==">AMUW2mWZpP24MIeHRdIkXcITGTI3Rn21YqzwHxpk8lM/Xtw2XMOPP4oI5qhHve2wGayYYf/a0Eeds9u9aB6mwz0qTqpitVpKZcnp58S7uyJvlvb1nMnI/jOJ95fe1MPBhZidr9Wj4sbo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 8</dc:creator>
  <cp:lastModifiedBy>Peerless</cp:lastModifiedBy>
  <cp:revision>2</cp:revision>
  <dcterms:created xsi:type="dcterms:W3CDTF">2021-08-10T09:39:00Z</dcterms:created>
  <dcterms:modified xsi:type="dcterms:W3CDTF">2023-01-18T06:21:00Z</dcterms:modified>
</cp:coreProperties>
</file>