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7" w:rsidRDefault="00CE4A9C" w:rsidP="00E64837">
      <w:pPr>
        <w:tabs>
          <w:tab w:val="left" w:pos="4111"/>
        </w:tabs>
        <w:spacing w:before="20" w:after="0" w:line="240" w:lineRule="auto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AA5994">
        <w:rPr>
          <w:rFonts w:ascii="Garamond" w:hAnsi="Garamond"/>
          <w:b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0357B96" wp14:editId="6ED2E4B8">
            <wp:simplePos x="829933" y="552091"/>
            <wp:positionH relativeFrom="margin">
              <wp:align>left</wp:align>
            </wp:positionH>
            <wp:positionV relativeFrom="margin">
              <wp:align>top</wp:align>
            </wp:positionV>
            <wp:extent cx="603250" cy="370840"/>
            <wp:effectExtent l="19050" t="0" r="25400" b="1435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ty-law-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56" cy="3772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DAC" w:rsidRPr="00AA5994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PRANJAL GUPTA</w:t>
      </w:r>
    </w:p>
    <w:p w:rsidR="003468FD" w:rsidRPr="00C37579" w:rsidRDefault="003468FD" w:rsidP="00E64837">
      <w:pPr>
        <w:tabs>
          <w:tab w:val="left" w:pos="4111"/>
        </w:tabs>
        <w:spacing w:after="0" w:line="240" w:lineRule="auto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Amity Law School (ALSN), Noida, Uttar Pradesh, India</w:t>
      </w:r>
    </w:p>
    <w:p w:rsidR="003059C2" w:rsidRPr="00C37579" w:rsidRDefault="006D0DAC" w:rsidP="00AA6481">
      <w:pPr>
        <w:tabs>
          <w:tab w:val="left" w:pos="4111"/>
        </w:tabs>
        <w:spacing w:before="20" w:line="240" w:lineRule="auto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b/>
          <w:color w:val="000000" w:themeColor="text1"/>
          <w:sz w:val="22"/>
          <w:szCs w:val="22"/>
          <w:shd w:val="clear" w:color="auto" w:fill="FFFFFF"/>
        </w:rPr>
        <w:t>Contact</w:t>
      </w:r>
      <w:r w:rsidR="00CF5361" w:rsidRPr="00C37579">
        <w:rPr>
          <w:rFonts w:ascii="Garamond" w:hAnsi="Garamond"/>
          <w:b/>
          <w:color w:val="000000" w:themeColor="text1"/>
          <w:sz w:val="22"/>
          <w:szCs w:val="22"/>
          <w:shd w:val="clear" w:color="auto" w:fill="FFFFFF"/>
        </w:rPr>
        <w:t>:</w:t>
      </w:r>
      <w:r w:rsidR="00CF5361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7526094305</w:t>
      </w:r>
      <w:r w:rsidR="00AA6481" w:rsidRPr="00C3757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| </w:t>
      </w:r>
      <w:r w:rsidRPr="00C37579">
        <w:rPr>
          <w:rFonts w:ascii="Garamond" w:hAnsi="Garamond"/>
          <w:b/>
          <w:color w:val="000000" w:themeColor="text1"/>
          <w:sz w:val="22"/>
          <w:szCs w:val="22"/>
        </w:rPr>
        <w:t xml:space="preserve">Email: </w:t>
      </w:r>
      <w:hyperlink r:id="rId10" w:history="1">
        <w:r w:rsidR="003059C2" w:rsidRPr="00C37579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pranjalguptalko@gmail.com</w:t>
        </w:r>
      </w:hyperlink>
      <w:r w:rsidR="00AA6481" w:rsidRPr="00C3757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| </w:t>
      </w:r>
      <w:r w:rsidR="008C512A" w:rsidRPr="00C37579">
        <w:rPr>
          <w:rFonts w:ascii="Garamond" w:hAnsi="Garamond"/>
          <w:b/>
          <w:color w:val="000000" w:themeColor="text1"/>
          <w:sz w:val="22"/>
          <w:szCs w:val="22"/>
        </w:rPr>
        <w:t>LinkedI</w:t>
      </w:r>
      <w:r w:rsidR="003059C2" w:rsidRPr="00C37579">
        <w:rPr>
          <w:rFonts w:ascii="Garamond" w:hAnsi="Garamond"/>
          <w:b/>
          <w:color w:val="000000" w:themeColor="text1"/>
          <w:sz w:val="22"/>
          <w:szCs w:val="22"/>
        </w:rPr>
        <w:t>n:</w:t>
      </w:r>
      <w:r w:rsidR="00D65C0A" w:rsidRPr="00C3757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1" w:history="1">
        <w:r w:rsidR="00D65C0A" w:rsidRPr="00C37579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linkedin.com/in/pranjal-gupta-7b8186175</w:t>
        </w:r>
      </w:hyperlink>
    </w:p>
    <w:p w:rsidR="00FE677E" w:rsidRPr="00C37579" w:rsidRDefault="003C0D31" w:rsidP="006D0DAC">
      <w:pPr>
        <w:tabs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24E0B" wp14:editId="10E8D371">
                <wp:simplePos x="0" y="0"/>
                <wp:positionH relativeFrom="column">
                  <wp:posOffset>-40005</wp:posOffset>
                </wp:positionH>
                <wp:positionV relativeFrom="paragraph">
                  <wp:posOffset>171762</wp:posOffset>
                </wp:positionV>
                <wp:extent cx="6831498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4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5pt" to="53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" strokecolor="black [3213]"/>
            </w:pict>
          </mc:Fallback>
        </mc:AlternateContent>
      </w:r>
      <w:r w:rsidR="00FE677E" w:rsidRPr="00C37579">
        <w:rPr>
          <w:rFonts w:ascii="Garamond" w:hAnsi="Garamond"/>
          <w:b/>
          <w:color w:val="000000" w:themeColor="text1"/>
          <w:sz w:val="22"/>
          <w:szCs w:val="22"/>
        </w:rPr>
        <w:t xml:space="preserve">EDUCATIONAL QUALIFICATIONS AND ACHIEVEMENTS </w:t>
      </w:r>
    </w:p>
    <w:p w:rsidR="00421BCC" w:rsidRPr="00C37579" w:rsidRDefault="00421BCC" w:rsidP="003C0D31">
      <w:pPr>
        <w:pStyle w:val="ListParagraph"/>
        <w:numPr>
          <w:ilvl w:val="0"/>
          <w:numId w:val="36"/>
        </w:numPr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Amity Law School, Noida</w:t>
      </w:r>
      <w:r w:rsidR="00591B31" w:rsidRPr="00C37579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,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4th Year student,</w:t>
      </w:r>
      <w:r w:rsidR="003C0D31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</w:t>
      </w:r>
      <w:r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Semester VIII</w:t>
      </w:r>
      <w:r w:rsidR="00DE4F22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, B.A</w:t>
      </w:r>
      <w:r w:rsidR="00BC2B33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. /</w:t>
      </w:r>
      <w:r w:rsidR="00DE4F22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LL.B. </w:t>
      </w:r>
      <w:r w:rsidR="00D65C0A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              </w:t>
      </w:r>
      <w:r w:rsidR="00BC2B33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                         </w:t>
      </w:r>
      <w:r w:rsidR="00DE4F22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[2019- 2024] </w:t>
      </w:r>
    </w:p>
    <w:p w:rsidR="00A16F82" w:rsidRDefault="00F521DB" w:rsidP="00A16F82">
      <w:pPr>
        <w:pStyle w:val="ListParagraph"/>
        <w:numPr>
          <w:ilvl w:val="0"/>
          <w:numId w:val="36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Joining as ‘Legal Intern’</w:t>
      </w:r>
      <w:r w:rsid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at </w:t>
      </w:r>
      <w:proofErr w:type="spellStart"/>
      <w:r w:rsid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Wordict</w:t>
      </w:r>
      <w:proofErr w:type="spellEnd"/>
      <w:r w:rsid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-IP Hyderabad, from June 2023</w:t>
      </w:r>
      <w:r w:rsidR="00791E9F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to July 2023</w:t>
      </w:r>
    </w:p>
    <w:p w:rsidR="00421BCC" w:rsidRPr="00C37579" w:rsidRDefault="00421BCC" w:rsidP="00A16F82">
      <w:pPr>
        <w:pStyle w:val="ListParagraph"/>
        <w:numPr>
          <w:ilvl w:val="0"/>
          <w:numId w:val="36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Cum</w:t>
      </w:r>
      <w:r w:rsidR="00DE4F22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ulative Grade Point Average             </w:t>
      </w:r>
      <w:r w:rsidR="00D65C0A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 </w:t>
      </w:r>
      <w:r w:rsid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                      </w:t>
      </w:r>
      <w:r w:rsidR="00DE4F22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: 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7.3 (out of 10) </w:t>
      </w:r>
    </w:p>
    <w:p w:rsidR="00421BCC" w:rsidRPr="00C37579" w:rsidRDefault="00421BCC" w:rsidP="00421BCC">
      <w:pPr>
        <w:pStyle w:val="ListParagraph"/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</w:p>
    <w:p w:rsidR="0092281C" w:rsidRDefault="00591B31" w:rsidP="0092281C">
      <w:pPr>
        <w:pStyle w:val="ListParagraph"/>
        <w:numPr>
          <w:ilvl w:val="0"/>
          <w:numId w:val="22"/>
        </w:numPr>
        <w:shd w:val="clear" w:color="auto" w:fill="FFFFFF"/>
        <w:tabs>
          <w:tab w:val="left" w:pos="4111"/>
        </w:tabs>
        <w:spacing w:before="20" w:after="0" w:line="240" w:lineRule="auto"/>
        <w:outlineLvl w:val="0"/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Secured (A) (Grade P</w:t>
      </w:r>
      <w:r w:rsidR="000269D2"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 xml:space="preserve">oint 9 out of </w:t>
      </w:r>
      <w:r w:rsidR="000D436C"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10</w:t>
      </w:r>
      <w:r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)</w:t>
      </w:r>
      <w:r w:rsidR="000D436C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</w:t>
      </w:r>
      <w:r w:rsidR="00DE4F22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in: </w:t>
      </w:r>
      <w:r w:rsidR="000269D2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General English, Law of Crimes (IPC), Land Law, History – III, Legal Litera</w:t>
      </w:r>
      <w:r w:rsidR="00897A6A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cy, </w:t>
      </w:r>
      <w:proofErr w:type="gramStart"/>
      <w:r w:rsidR="00897A6A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Political</w:t>
      </w:r>
      <w:proofErr w:type="gramEnd"/>
      <w:r w:rsidR="00897A6A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Science – III</w:t>
      </w:r>
      <w:r w:rsidR="000269D2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.</w:t>
      </w:r>
    </w:p>
    <w:p w:rsidR="00421BCC" w:rsidRPr="0092281C" w:rsidRDefault="000269D2" w:rsidP="00CC78AC">
      <w:pPr>
        <w:pStyle w:val="ListParagraph"/>
        <w:numPr>
          <w:ilvl w:val="0"/>
          <w:numId w:val="22"/>
        </w:numPr>
        <w:shd w:val="clear" w:color="auto" w:fill="FFFFFF"/>
        <w:tabs>
          <w:tab w:val="left" w:pos="4111"/>
        </w:tabs>
        <w:spacing w:before="20" w:after="0" w:line="240" w:lineRule="auto"/>
        <w:outlineLvl w:val="0"/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 xml:space="preserve">Secured (A-) </w:t>
      </w:r>
      <w:r w:rsidR="00591B31"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(</w:t>
      </w:r>
      <w:r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Grade Point 8 out of 10</w:t>
      </w:r>
      <w:r w:rsidR="00591B31"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)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in</w:t>
      </w:r>
      <w:r w:rsidR="00DE4F22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: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</w:t>
      </w:r>
      <w:r w:rsidR="00CC78AC" w:rsidRPr="00CC78AC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Intellectual Property Rights</w:t>
      </w:r>
      <w:r w:rsidR="00CC78A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, 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History </w:t>
      </w:r>
      <w:r w:rsidR="003C0D31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– I, Environmental Studies and L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aw, History – II, Political Science – II, Constitution Law of India – II, Economic</w:t>
      </w:r>
      <w:r w:rsidR="00591B31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s- III, </w:t>
      </w:r>
      <w:proofErr w:type="spellStart"/>
      <w:r w:rsidR="00591B31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Labour</w:t>
      </w:r>
      <w:proofErr w:type="spellEnd"/>
      <w:r w:rsidR="00591B31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Laws – I, 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Sociology – III, Affidavit (Drafting &amp; Filing), </w:t>
      </w:r>
      <w:proofErr w:type="spellStart"/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Labour</w:t>
      </w:r>
      <w:proofErr w:type="spellEnd"/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Laws – II, Code of Civil Procedure (CPC), Interpretation of Statu</w:t>
      </w:r>
      <w:r w:rsidR="00CC78A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es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.  </w:t>
      </w:r>
    </w:p>
    <w:p w:rsidR="00421BCC" w:rsidRPr="0092281C" w:rsidRDefault="00421BCC" w:rsidP="0092281C">
      <w:pPr>
        <w:pStyle w:val="ListParagraph"/>
        <w:numPr>
          <w:ilvl w:val="0"/>
          <w:numId w:val="22"/>
        </w:numPr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XII Standard (Commerce stream, CBSE Board</w:t>
      </w:r>
      <w:r w:rsidR="00FD49C9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) </w:t>
      </w:r>
      <w:r w:rsidR="00FD49C9" w:rsidRPr="0092281C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[201</w:t>
      </w:r>
      <w:bookmarkStart w:id="0" w:name="_GoBack"/>
      <w:bookmarkEnd w:id="0"/>
      <w:r w:rsidR="00FD49C9" w:rsidRPr="0092281C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9</w:t>
      </w:r>
      <w:r w:rsidR="0092281C" w:rsidRPr="0092281C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]    </w:t>
      </w:r>
      <w:r w:rsidR="00D65C0A" w:rsidRPr="0092281C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</w:t>
      </w:r>
      <w:r w:rsidR="00D65C0A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: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70%  </w:t>
      </w:r>
      <w:r w:rsidR="00A16F82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(The Millennium School, </w:t>
      </w:r>
      <w:proofErr w:type="spellStart"/>
      <w:r w:rsidR="00A16F82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Lucknow</w:t>
      </w:r>
      <w:proofErr w:type="spellEnd"/>
      <w:r w:rsidR="00A16F82"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, Uttar Pradesh)</w:t>
      </w:r>
      <w:r w:rsidRPr="0092281C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                  </w:t>
      </w:r>
    </w:p>
    <w:p w:rsidR="00421BCC" w:rsidRPr="00C37579" w:rsidRDefault="0092281C" w:rsidP="00A16F82">
      <w:pPr>
        <w:pStyle w:val="ListParagraph"/>
        <w:numPr>
          <w:ilvl w:val="0"/>
          <w:numId w:val="22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X Standard (CBSE Board) </w:t>
      </w:r>
      <w:r w:rsidR="00FD49C9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[2017]</w:t>
      </w:r>
      <w:r w:rsidR="00D65C0A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            </w:t>
      </w:r>
      <w:r w:rsidR="00A16F82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                      </w:t>
      </w:r>
      <w:r w:rsidR="00D65C0A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</w:t>
      </w:r>
      <w:r w:rsidR="00A16F82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</w:t>
      </w:r>
      <w:r w:rsidR="00421BCC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: 8.4 CGPA</w:t>
      </w:r>
      <w:r w:rsid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(</w:t>
      </w:r>
      <w:r w:rsidR="00A16F82" w:rsidRP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The Millennium School, </w:t>
      </w:r>
      <w:proofErr w:type="spellStart"/>
      <w:r w:rsidR="00A16F82" w:rsidRP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Lucknow</w:t>
      </w:r>
      <w:proofErr w:type="spellEnd"/>
      <w:r w:rsidR="00A16F82" w:rsidRP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, Uttar Pradesh</w:t>
      </w:r>
      <w:r w:rsid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)</w:t>
      </w:r>
      <w:r w:rsidR="00A16F82" w:rsidRPr="00A16F82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                  </w:t>
      </w:r>
    </w:p>
    <w:p w:rsidR="00CA7708" w:rsidRPr="00C37579" w:rsidRDefault="00CA7708" w:rsidP="00D60A8A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b/>
          <w:noProof/>
          <w:color w:val="000000" w:themeColor="text1"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4488D" wp14:editId="72603365">
                <wp:simplePos x="0" y="0"/>
                <wp:positionH relativeFrom="column">
                  <wp:posOffset>11430</wp:posOffset>
                </wp:positionH>
                <wp:positionV relativeFrom="paragraph">
                  <wp:posOffset>192453</wp:posOffset>
                </wp:positionV>
                <wp:extent cx="6728460" cy="1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8460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5.15pt" to="53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" strokecolor="black [3213]"/>
            </w:pict>
          </mc:Fallback>
        </mc:AlternateContent>
      </w:r>
      <w:r w:rsidRPr="00C37579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INTERNSHIPS</w:t>
      </w:r>
    </w:p>
    <w:p w:rsidR="00D60A8A" w:rsidRPr="00C37579" w:rsidRDefault="00D60A8A" w:rsidP="00D60A8A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Second Innings Consultancy, Mumbai 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[1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March’23 – present]</w:t>
      </w:r>
    </w:p>
    <w:p w:rsidR="00481BA4" w:rsidRPr="00C37579" w:rsidRDefault="0055191C" w:rsidP="00F84009">
      <w:pPr>
        <w:pStyle w:val="ListParagraph"/>
        <w:numPr>
          <w:ilvl w:val="0"/>
          <w:numId w:val="23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Prepared</w:t>
      </w:r>
      <w:r w:rsidR="00481B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</w:t>
      </w:r>
      <w:r w:rsidR="002A6E9A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article for publishing</w:t>
      </w:r>
      <w:r w:rsidR="00F65E80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on</w:t>
      </w:r>
      <w:r w:rsidR="002A6E9A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:</w:t>
      </w:r>
      <w:r w:rsidR="00D6702B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“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A brief analysis on the process of Merger &amp; Acquisitions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”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, 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“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Issue of Sweat Equity Shares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”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, 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“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Shelf Prospectus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”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, 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“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ICB v.</w:t>
      </w:r>
      <w:r w:rsidR="002A6E9A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SEBI: A comprehensive analysis”</w:t>
      </w:r>
      <w:r w:rsidR="00D6702B"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.</w:t>
      </w:r>
    </w:p>
    <w:p w:rsidR="000949AA" w:rsidRPr="00C37579" w:rsidRDefault="002A6E9A" w:rsidP="00F84009">
      <w:pPr>
        <w:pStyle w:val="ListParagraph"/>
        <w:numPr>
          <w:ilvl w:val="0"/>
          <w:numId w:val="23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Prepared</w:t>
      </w:r>
      <w:r w:rsidR="00481B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presenta</w:t>
      </w:r>
      <w:r w:rsidR="002871C5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tions on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latest legal issues such as:</w:t>
      </w:r>
      <w:r w:rsidR="0055191C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</w:t>
      </w:r>
      <w:r w:rsidR="001810D9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IP financing, separate judicial courts for IP related disputes. </w:t>
      </w:r>
    </w:p>
    <w:p w:rsidR="000949AA" w:rsidRPr="00C37579" w:rsidRDefault="000949AA" w:rsidP="000949AA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proofErr w:type="spellStart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Trayambak</w:t>
      </w:r>
      <w:proofErr w:type="spellEnd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Overseas Private Limited</w:t>
      </w:r>
      <w:r w:rsidR="001653C5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, Noida</w:t>
      </w:r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</w:t>
      </w:r>
      <w:r w:rsidR="009D6A1C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[1</w:t>
      </w:r>
      <w:r w:rsidR="009D6A1C" w:rsidRPr="009D6A1C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9D6A1C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March’23 – 31</w:t>
      </w:r>
      <w:r w:rsidR="009D6A1C" w:rsidRPr="009D6A1C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9D6A1C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March’23: 4 weeks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]</w:t>
      </w:r>
    </w:p>
    <w:p w:rsidR="00481BA4" w:rsidRPr="00C37579" w:rsidRDefault="0055191C" w:rsidP="00F84009">
      <w:pPr>
        <w:pStyle w:val="ListParagraph"/>
        <w:numPr>
          <w:ilvl w:val="0"/>
          <w:numId w:val="24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Researched</w:t>
      </w:r>
      <w:r w:rsidR="00F65E80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on how IP plays a major role in media and entertainment laws. </w:t>
      </w:r>
    </w:p>
    <w:p w:rsidR="00481BA4" w:rsidRPr="00C37579" w:rsidRDefault="002A6E9A" w:rsidP="00F84009">
      <w:pPr>
        <w:pStyle w:val="ListParagraph"/>
        <w:numPr>
          <w:ilvl w:val="0"/>
          <w:numId w:val="24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Assist</w:t>
      </w:r>
      <w:r w:rsidR="0055191C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ed</w:t>
      </w:r>
      <w:r w:rsidR="00F65E80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in processes relating to the filing of trademark, copyright and patent applications for various matters</w:t>
      </w:r>
    </w:p>
    <w:p w:rsidR="00EB1A0A" w:rsidRPr="00EB1A0A" w:rsidRDefault="00243B35" w:rsidP="00EB1A0A">
      <w:pPr>
        <w:pStyle w:val="ListParagraph"/>
        <w:numPr>
          <w:ilvl w:val="0"/>
          <w:numId w:val="24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Draft</w:t>
      </w:r>
      <w:r w:rsidR="0055191C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ed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applications under S. 23</w:t>
      </w:r>
      <w:r w:rsidR="00481B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of Trademark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Act, 1999</w:t>
      </w:r>
      <w:r w:rsidR="00481B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,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S. 45 of the</w:t>
      </w:r>
      <w:r w:rsidR="00481B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Copyright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Act, 1957</w:t>
      </w:r>
      <w:r w:rsidR="00481B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</w:t>
      </w:r>
      <w:r w:rsidR="00F65E80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and S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. </w:t>
      </w:r>
      <w:r w:rsidR="00F65E80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7 of </w:t>
      </w:r>
      <w:r w:rsidR="00481B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Patent</w:t>
      </w:r>
      <w:r w:rsidR="00EB1A0A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Act, 1970 for various matters and also researched on Trademark Objection Reply.</w:t>
      </w:r>
    </w:p>
    <w:p w:rsidR="00BC2B33" w:rsidRPr="00C37579" w:rsidRDefault="00FF6485" w:rsidP="00BC2B33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Dr. </w:t>
      </w:r>
      <w:proofErr w:type="spellStart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Pradeep</w:t>
      </w:r>
      <w:proofErr w:type="spellEnd"/>
      <w:r w:rsidR="0055191C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Rai</w:t>
      </w:r>
      <w:proofErr w:type="spellEnd"/>
      <w:r w:rsidR="00F66F01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,</w:t>
      </w:r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</w:t>
      </w:r>
      <w:r w:rsidR="00F66F01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Senior Advocate, Supreme Court of India</w:t>
      </w:r>
      <w:r w:rsidR="001653C5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="001653C5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New</w:t>
      </w:r>
      <w:proofErr w:type="gramEnd"/>
      <w:r w:rsidR="001653C5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Delhi</w:t>
      </w:r>
      <w:r w:rsidR="00F66F01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</w:t>
      </w:r>
      <w:r w:rsidR="00F66F01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[1</w:t>
      </w:r>
      <w:r w:rsidR="00F66F01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F66F01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July’22 – 31</w:t>
      </w:r>
      <w:r w:rsidR="00F66F01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F66F01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July’22</w:t>
      </w:r>
      <w:r w:rsidR="00DE4F22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: 4 weeks</w:t>
      </w:r>
      <w:r w:rsidR="00F66F01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]</w:t>
      </w:r>
    </w:p>
    <w:p w:rsidR="00481BA4" w:rsidRPr="00C37579" w:rsidRDefault="00BC2B33" w:rsidP="00BC2B33">
      <w:pPr>
        <w:pStyle w:val="ListParagraph"/>
        <w:numPr>
          <w:ilvl w:val="0"/>
          <w:numId w:val="40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Researched on </w:t>
      </w:r>
      <w:r w:rsidR="00876260" w:rsidRPr="00C37579">
        <w:rPr>
          <w:rFonts w:ascii="Garamond" w:hAnsi="Garamond"/>
          <w:bCs/>
          <w:color w:val="000000" w:themeColor="text1"/>
          <w:sz w:val="22"/>
          <w:szCs w:val="22"/>
        </w:rPr>
        <w:t>s</w:t>
      </w:r>
      <w:r w:rsidRPr="00C37579">
        <w:rPr>
          <w:rFonts w:ascii="Garamond" w:hAnsi="Garamond"/>
          <w:bCs/>
          <w:color w:val="000000" w:themeColor="text1"/>
          <w:sz w:val="22"/>
          <w:szCs w:val="22"/>
        </w:rPr>
        <w:t>ummons and warrants cases</w:t>
      </w:r>
      <w:r w:rsidR="00876260" w:rsidRPr="00C37579">
        <w:rPr>
          <w:rFonts w:ascii="Garamond" w:hAnsi="Garamond"/>
          <w:bCs/>
          <w:color w:val="000000" w:themeColor="text1"/>
          <w:sz w:val="22"/>
          <w:szCs w:val="22"/>
        </w:rPr>
        <w:t xml:space="preserve"> under S. 61 of</w:t>
      </w:r>
      <w:r w:rsidRPr="00C3757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876260" w:rsidRPr="00C37579">
        <w:rPr>
          <w:rFonts w:ascii="Garamond" w:hAnsi="Garamond"/>
          <w:bCs/>
          <w:color w:val="000000" w:themeColor="text1"/>
          <w:sz w:val="22"/>
          <w:szCs w:val="22"/>
        </w:rPr>
        <w:t xml:space="preserve">Code of Criminal Procedure </w:t>
      </w:r>
      <w:r w:rsidR="00876260" w:rsidRPr="00C37579">
        <w:rPr>
          <w:rFonts w:ascii="Garamond" w:hAnsi="Garamond"/>
          <w:b/>
          <w:bCs/>
          <w:color w:val="000000" w:themeColor="text1"/>
          <w:sz w:val="22"/>
          <w:szCs w:val="22"/>
        </w:rPr>
        <w:t>(</w:t>
      </w:r>
      <w:r w:rsidR="005C1F3D" w:rsidRPr="00C37579">
        <w:rPr>
          <w:rFonts w:ascii="Garamond" w:hAnsi="Garamond"/>
          <w:b/>
          <w:bCs/>
          <w:color w:val="000000" w:themeColor="text1"/>
          <w:sz w:val="22"/>
          <w:szCs w:val="22"/>
        </w:rPr>
        <w:t>‘</w:t>
      </w:r>
      <w:proofErr w:type="spellStart"/>
      <w:r w:rsidR="00876260" w:rsidRPr="00C37579">
        <w:rPr>
          <w:rFonts w:ascii="Garamond" w:hAnsi="Garamond"/>
          <w:b/>
          <w:color w:val="000000" w:themeColor="text1"/>
          <w:sz w:val="22"/>
          <w:szCs w:val="22"/>
        </w:rPr>
        <w:t>CrPC</w:t>
      </w:r>
      <w:proofErr w:type="spellEnd"/>
      <w:r w:rsidR="005C1F3D" w:rsidRPr="00C37579">
        <w:rPr>
          <w:rFonts w:ascii="Garamond" w:hAnsi="Garamond"/>
          <w:b/>
          <w:color w:val="000000" w:themeColor="text1"/>
          <w:sz w:val="22"/>
          <w:szCs w:val="22"/>
        </w:rPr>
        <w:t>’</w:t>
      </w:r>
      <w:r w:rsidR="00876260" w:rsidRPr="00C37579">
        <w:rPr>
          <w:rFonts w:ascii="Garamond" w:hAnsi="Garamond"/>
          <w:b/>
          <w:color w:val="000000" w:themeColor="text1"/>
          <w:sz w:val="22"/>
          <w:szCs w:val="22"/>
        </w:rPr>
        <w:t>)</w:t>
      </w:r>
      <w:r w:rsidR="00481BA4" w:rsidRPr="00C37579">
        <w:rPr>
          <w:rFonts w:ascii="Garamond" w:hAnsi="Garamond"/>
          <w:b/>
          <w:color w:val="000000" w:themeColor="text1"/>
          <w:sz w:val="22"/>
          <w:szCs w:val="22"/>
        </w:rPr>
        <w:t>,</w:t>
      </w:r>
      <w:r w:rsidR="00481BA4" w:rsidRPr="00C3757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 xml:space="preserve">the analysis of S. 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89 in 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 xml:space="preserve"> CPC and the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 238</w:t>
      </w:r>
      <w:r w:rsidRPr="00C37579">
        <w:rPr>
          <w:rFonts w:ascii="Garamond" w:hAnsi="Garamond"/>
          <w:color w:val="000000" w:themeColor="text1"/>
          <w:sz w:val="22"/>
          <w:szCs w:val="22"/>
          <w:vertAlign w:val="superscript"/>
        </w:rPr>
        <w:t>th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 Law Co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mmission</w:t>
      </w:r>
      <w:r w:rsidR="00FF6485" w:rsidRPr="00C37579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essentials of p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romissory </w:t>
      </w:r>
      <w:r w:rsidR="006723A4" w:rsidRPr="00C37579">
        <w:rPr>
          <w:rFonts w:ascii="Garamond" w:hAnsi="Garamond"/>
          <w:color w:val="000000" w:themeColor="text1"/>
          <w:sz w:val="22"/>
          <w:szCs w:val="22"/>
        </w:rPr>
        <w:t>n</w:t>
      </w:r>
      <w:r w:rsidRPr="00C37579">
        <w:rPr>
          <w:rFonts w:ascii="Garamond" w:hAnsi="Garamond"/>
          <w:color w:val="000000" w:themeColor="text1"/>
          <w:sz w:val="22"/>
          <w:szCs w:val="22"/>
        </w:rPr>
        <w:t>ote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s under the Negotiable</w:t>
      </w:r>
      <w:r w:rsidR="006723A4" w:rsidRPr="00C3757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FF6485" w:rsidRPr="00C37579">
        <w:rPr>
          <w:rFonts w:ascii="Garamond" w:hAnsi="Garamond"/>
          <w:color w:val="000000" w:themeColor="text1"/>
          <w:sz w:val="22"/>
          <w:szCs w:val="22"/>
        </w:rPr>
        <w:t>Instrument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s</w:t>
      </w:r>
      <w:r w:rsidR="00FF6485" w:rsidRPr="00C37579">
        <w:rPr>
          <w:rFonts w:ascii="Garamond" w:hAnsi="Garamond"/>
          <w:color w:val="000000" w:themeColor="text1"/>
          <w:sz w:val="22"/>
          <w:szCs w:val="22"/>
        </w:rPr>
        <w:t xml:space="preserve"> Act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, 1881</w:t>
      </w:r>
      <w:r w:rsidR="006723A4" w:rsidRPr="00C37579">
        <w:rPr>
          <w:rFonts w:ascii="Garamond" w:hAnsi="Garamond"/>
          <w:color w:val="000000" w:themeColor="text1"/>
          <w:sz w:val="22"/>
          <w:szCs w:val="22"/>
        </w:rPr>
        <w:t>,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the fast track c</w:t>
      </w:r>
      <w:r w:rsidR="006723A4" w:rsidRPr="00C37579">
        <w:rPr>
          <w:rFonts w:ascii="Garamond" w:hAnsi="Garamond"/>
          <w:color w:val="000000" w:themeColor="text1"/>
          <w:sz w:val="22"/>
          <w:szCs w:val="22"/>
        </w:rPr>
        <w:t xml:space="preserve">orporate 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i</w:t>
      </w:r>
      <w:r w:rsidR="00481BA4" w:rsidRPr="00C37579">
        <w:rPr>
          <w:rFonts w:ascii="Garamond" w:hAnsi="Garamond"/>
          <w:color w:val="000000" w:themeColor="text1"/>
          <w:sz w:val="22"/>
          <w:szCs w:val="22"/>
        </w:rPr>
        <w:t xml:space="preserve">nsolvency 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>resolution process under the</w:t>
      </w:r>
      <w:r w:rsidR="006723A4" w:rsidRPr="00C37579">
        <w:rPr>
          <w:rFonts w:ascii="Garamond" w:hAnsi="Garamond"/>
          <w:color w:val="000000" w:themeColor="text1"/>
          <w:sz w:val="22"/>
          <w:szCs w:val="22"/>
        </w:rPr>
        <w:t xml:space="preserve"> Insolvency </w:t>
      </w:r>
      <w:r w:rsidR="00876260" w:rsidRPr="00C37579">
        <w:rPr>
          <w:rFonts w:ascii="Garamond" w:hAnsi="Garamond"/>
          <w:color w:val="000000" w:themeColor="text1"/>
          <w:sz w:val="22"/>
          <w:szCs w:val="22"/>
        </w:rPr>
        <w:t xml:space="preserve">and Bankruptcy Code, 2016 </w:t>
      </w:r>
      <w:r w:rsidR="00876260" w:rsidRPr="00C37579">
        <w:rPr>
          <w:rFonts w:ascii="Garamond" w:hAnsi="Garamond"/>
          <w:b/>
          <w:color w:val="000000" w:themeColor="text1"/>
          <w:sz w:val="22"/>
          <w:szCs w:val="22"/>
        </w:rPr>
        <w:t>(</w:t>
      </w:r>
      <w:r w:rsidR="005C1F3D" w:rsidRPr="00C37579">
        <w:rPr>
          <w:rFonts w:ascii="Garamond" w:hAnsi="Garamond"/>
          <w:b/>
          <w:color w:val="000000" w:themeColor="text1"/>
          <w:sz w:val="22"/>
          <w:szCs w:val="22"/>
        </w:rPr>
        <w:t>‘</w:t>
      </w:r>
      <w:r w:rsidR="00876260" w:rsidRPr="00C37579">
        <w:rPr>
          <w:rFonts w:ascii="Garamond" w:hAnsi="Garamond"/>
          <w:b/>
          <w:color w:val="000000" w:themeColor="text1"/>
          <w:sz w:val="22"/>
          <w:szCs w:val="22"/>
        </w:rPr>
        <w:t>IBC</w:t>
      </w:r>
      <w:r w:rsidR="005C1F3D" w:rsidRPr="00C37579">
        <w:rPr>
          <w:rFonts w:ascii="Garamond" w:hAnsi="Garamond"/>
          <w:b/>
          <w:color w:val="000000" w:themeColor="text1"/>
          <w:sz w:val="22"/>
          <w:szCs w:val="22"/>
        </w:rPr>
        <w:t>’</w:t>
      </w:r>
      <w:r w:rsidR="00876260" w:rsidRPr="00C37579">
        <w:rPr>
          <w:rFonts w:ascii="Garamond" w:hAnsi="Garamond"/>
          <w:b/>
          <w:color w:val="000000" w:themeColor="text1"/>
          <w:sz w:val="22"/>
          <w:szCs w:val="22"/>
        </w:rPr>
        <w:t>)</w:t>
      </w:r>
      <w:r w:rsidR="00481BA4" w:rsidRPr="00C37579">
        <w:rPr>
          <w:rFonts w:ascii="Garamond" w:hAnsi="Garamond"/>
          <w:b/>
          <w:color w:val="000000" w:themeColor="text1"/>
          <w:sz w:val="22"/>
          <w:szCs w:val="22"/>
        </w:rPr>
        <w:t>.</w:t>
      </w:r>
    </w:p>
    <w:p w:rsidR="00481BA4" w:rsidRPr="00C37579" w:rsidRDefault="00876260" w:rsidP="00610D15">
      <w:pPr>
        <w:pStyle w:val="ListParagraph"/>
        <w:numPr>
          <w:ilvl w:val="0"/>
          <w:numId w:val="25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Researched on the concept of lifting up of corporate v</w:t>
      </w:r>
      <w:r w:rsidR="00610D15" w:rsidRPr="00C37579">
        <w:rPr>
          <w:rFonts w:ascii="Garamond" w:hAnsi="Garamond"/>
          <w:color w:val="000000" w:themeColor="text1"/>
          <w:sz w:val="22"/>
          <w:szCs w:val="22"/>
        </w:rPr>
        <w:t>eil and the case laws</w:t>
      </w:r>
      <w:r w:rsidR="00243B35" w:rsidRPr="00C37579">
        <w:rPr>
          <w:rFonts w:ascii="Garamond" w:hAnsi="Garamond"/>
          <w:color w:val="000000" w:themeColor="text1"/>
          <w:sz w:val="22"/>
          <w:szCs w:val="22"/>
        </w:rPr>
        <w:t xml:space="preserve"> pertaining to the same under the Companies Act</w:t>
      </w:r>
      <w:r w:rsidR="00610D15" w:rsidRPr="00C37579">
        <w:rPr>
          <w:rFonts w:ascii="Garamond" w:hAnsi="Garamond"/>
          <w:color w:val="000000" w:themeColor="text1"/>
          <w:sz w:val="22"/>
          <w:szCs w:val="22"/>
        </w:rPr>
        <w:t xml:space="preserve"> 2013. </w:t>
      </w:r>
    </w:p>
    <w:p w:rsidR="00CA2769" w:rsidRPr="00C37579" w:rsidRDefault="00243B35" w:rsidP="00F84009">
      <w:pPr>
        <w:pStyle w:val="ListParagraph"/>
        <w:numPr>
          <w:ilvl w:val="0"/>
          <w:numId w:val="25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Researched on the process of</w:t>
      </w:r>
      <w:r w:rsidR="00610D15" w:rsidRPr="00C3757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C37579">
        <w:rPr>
          <w:rFonts w:ascii="Garamond" w:hAnsi="Garamond"/>
          <w:color w:val="000000" w:themeColor="text1"/>
          <w:sz w:val="22"/>
          <w:szCs w:val="22"/>
        </w:rPr>
        <w:t>allotment of securities under the</w:t>
      </w:r>
      <w:r w:rsidR="00FF6485" w:rsidRPr="00C3757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C1F3D" w:rsidRPr="00C37579">
        <w:rPr>
          <w:rFonts w:ascii="Garamond" w:hAnsi="Garamond"/>
          <w:b/>
          <w:color w:val="000000" w:themeColor="text1"/>
          <w:sz w:val="22"/>
          <w:szCs w:val="22"/>
        </w:rPr>
        <w:t>(‘</w:t>
      </w:r>
      <w:r w:rsidR="00FF6485" w:rsidRPr="00C37579">
        <w:rPr>
          <w:rFonts w:ascii="Garamond" w:hAnsi="Garamond"/>
          <w:b/>
          <w:color w:val="000000" w:themeColor="text1"/>
          <w:sz w:val="22"/>
          <w:szCs w:val="22"/>
        </w:rPr>
        <w:t>2013</w:t>
      </w:r>
      <w:r w:rsidR="005C1F3D" w:rsidRPr="00C37579">
        <w:rPr>
          <w:rFonts w:ascii="Garamond" w:hAnsi="Garamond"/>
          <w:b/>
          <w:color w:val="000000" w:themeColor="text1"/>
          <w:sz w:val="22"/>
          <w:szCs w:val="22"/>
        </w:rPr>
        <w:t>’)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 Act.</w:t>
      </w:r>
    </w:p>
    <w:p w:rsidR="006723A4" w:rsidRPr="00C37579" w:rsidRDefault="006723A4" w:rsidP="00F84009">
      <w:pPr>
        <w:pStyle w:val="ListParagraph"/>
        <w:numPr>
          <w:ilvl w:val="0"/>
          <w:numId w:val="25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Researched on the role of</w:t>
      </w:r>
      <w:r w:rsidR="00243B35" w:rsidRPr="00C37579">
        <w:rPr>
          <w:rFonts w:ascii="Garamond" w:hAnsi="Garamond"/>
          <w:color w:val="000000" w:themeColor="text1"/>
          <w:sz w:val="22"/>
          <w:szCs w:val="22"/>
        </w:rPr>
        <w:t xml:space="preserve"> the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 N</w:t>
      </w:r>
      <w:r w:rsidR="00243B35" w:rsidRPr="00C37579">
        <w:rPr>
          <w:rFonts w:ascii="Garamond" w:hAnsi="Garamond"/>
          <w:color w:val="000000" w:themeColor="text1"/>
          <w:sz w:val="22"/>
          <w:szCs w:val="22"/>
        </w:rPr>
        <w:t xml:space="preserve">ational </w:t>
      </w:r>
      <w:r w:rsidRPr="00C37579">
        <w:rPr>
          <w:rFonts w:ascii="Garamond" w:hAnsi="Garamond"/>
          <w:color w:val="000000" w:themeColor="text1"/>
          <w:sz w:val="22"/>
          <w:szCs w:val="22"/>
        </w:rPr>
        <w:t>C</w:t>
      </w:r>
      <w:r w:rsidR="00243B35" w:rsidRPr="00C37579">
        <w:rPr>
          <w:rFonts w:ascii="Garamond" w:hAnsi="Garamond"/>
          <w:color w:val="000000" w:themeColor="text1"/>
          <w:sz w:val="22"/>
          <w:szCs w:val="22"/>
        </w:rPr>
        <w:t xml:space="preserve">ompany </w:t>
      </w:r>
      <w:r w:rsidRPr="00C37579">
        <w:rPr>
          <w:rFonts w:ascii="Garamond" w:hAnsi="Garamond"/>
          <w:color w:val="000000" w:themeColor="text1"/>
          <w:sz w:val="22"/>
          <w:szCs w:val="22"/>
        </w:rPr>
        <w:t>L</w:t>
      </w:r>
      <w:r w:rsidR="00243B35" w:rsidRPr="00C37579">
        <w:rPr>
          <w:rFonts w:ascii="Garamond" w:hAnsi="Garamond"/>
          <w:color w:val="000000" w:themeColor="text1"/>
          <w:sz w:val="22"/>
          <w:szCs w:val="22"/>
        </w:rPr>
        <w:t xml:space="preserve">aw </w:t>
      </w:r>
      <w:r w:rsidRPr="00C37579">
        <w:rPr>
          <w:rFonts w:ascii="Garamond" w:hAnsi="Garamond"/>
          <w:color w:val="000000" w:themeColor="text1"/>
          <w:sz w:val="22"/>
          <w:szCs w:val="22"/>
        </w:rPr>
        <w:t>T</w:t>
      </w:r>
      <w:r w:rsidR="00243B35" w:rsidRPr="00C37579">
        <w:rPr>
          <w:rFonts w:ascii="Garamond" w:hAnsi="Garamond"/>
          <w:color w:val="000000" w:themeColor="text1"/>
          <w:sz w:val="22"/>
          <w:szCs w:val="22"/>
        </w:rPr>
        <w:t>ribunal in the process of merger &amp; a</w:t>
      </w:r>
      <w:r w:rsidRPr="00C37579">
        <w:rPr>
          <w:rFonts w:ascii="Garamond" w:hAnsi="Garamond"/>
          <w:color w:val="000000" w:themeColor="text1"/>
          <w:sz w:val="22"/>
          <w:szCs w:val="22"/>
        </w:rPr>
        <w:t>cquisitions.</w:t>
      </w:r>
    </w:p>
    <w:p w:rsidR="00F05B22" w:rsidRPr="00C37579" w:rsidRDefault="00F66F01" w:rsidP="00D6702B">
      <w:pPr>
        <w:tabs>
          <w:tab w:val="left" w:pos="4111"/>
        </w:tabs>
        <w:spacing w:before="20" w:line="240" w:lineRule="auto"/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</w:pPr>
      <w:proofErr w:type="spellStart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E</w:t>
      </w:r>
      <w:r w:rsidR="001653C5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leanora</w:t>
      </w:r>
      <w:proofErr w:type="spellEnd"/>
      <w:r w:rsidR="001653C5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Legal Solution Pvt. Ltd, Kolkata</w:t>
      </w:r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[15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June’22 – 13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DE4F22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July’22: 4 weeks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]</w:t>
      </w:r>
    </w:p>
    <w:p w:rsidR="00AD2577" w:rsidRPr="00C37579" w:rsidRDefault="00AD2577" w:rsidP="00AD2577">
      <w:pPr>
        <w:pStyle w:val="ListParagraph"/>
        <w:numPr>
          <w:ilvl w:val="0"/>
          <w:numId w:val="39"/>
        </w:numPr>
        <w:tabs>
          <w:tab w:val="left" w:pos="1418"/>
          <w:tab w:val="left" w:pos="4111"/>
        </w:tabs>
        <w:spacing w:before="20" w:line="240" w:lineRule="auto"/>
        <w:jc w:val="both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Drafted and reviewed documents including consultancy agreements, advisory agreements, non-disclosure agreements and shareholders’ agreements.</w:t>
      </w:r>
    </w:p>
    <w:p w:rsidR="00AD2577" w:rsidRPr="00C37579" w:rsidRDefault="00AD2577" w:rsidP="00AD2577">
      <w:pPr>
        <w:pStyle w:val="ListParagraph"/>
        <w:numPr>
          <w:ilvl w:val="0"/>
          <w:numId w:val="39"/>
        </w:numPr>
        <w:tabs>
          <w:tab w:val="left" w:pos="1418"/>
          <w:tab w:val="left" w:pos="4111"/>
        </w:tabs>
        <w:spacing w:before="20" w:line="240" w:lineRule="auto"/>
        <w:jc w:val="both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Prepared legal opinions on cases pertaining to the Indian Contract Act, 1872, such as </w:t>
      </w:r>
      <w:proofErr w:type="spellStart"/>
      <w:r w:rsidRPr="00C37579">
        <w:rPr>
          <w:rFonts w:ascii="Garamond" w:hAnsi="Garamond"/>
          <w:i/>
          <w:iCs/>
          <w:color w:val="111111"/>
          <w:sz w:val="22"/>
          <w:szCs w:val="22"/>
        </w:rPr>
        <w:t>Raghava</w:t>
      </w:r>
      <w:proofErr w:type="spellEnd"/>
      <w:r w:rsidRPr="00C37579">
        <w:rPr>
          <w:rFonts w:ascii="Garamond" w:hAnsi="Garamond"/>
          <w:i/>
          <w:iCs/>
          <w:color w:val="111111"/>
          <w:sz w:val="22"/>
          <w:szCs w:val="22"/>
        </w:rPr>
        <w:t xml:space="preserve"> </w:t>
      </w:r>
      <w:proofErr w:type="spellStart"/>
      <w:r w:rsidRPr="00C37579">
        <w:rPr>
          <w:rFonts w:ascii="Garamond" w:hAnsi="Garamond"/>
          <w:i/>
          <w:iCs/>
          <w:color w:val="111111"/>
          <w:sz w:val="22"/>
          <w:szCs w:val="22"/>
        </w:rPr>
        <w:t>Chariar</w:t>
      </w:r>
      <w:proofErr w:type="spellEnd"/>
      <w:r w:rsidRPr="00C37579">
        <w:rPr>
          <w:rFonts w:ascii="Garamond" w:hAnsi="Garamond"/>
          <w:i/>
          <w:iCs/>
          <w:color w:val="111111"/>
          <w:sz w:val="22"/>
          <w:szCs w:val="22"/>
        </w:rPr>
        <w:t xml:space="preserve"> v. </w:t>
      </w:r>
      <w:proofErr w:type="spellStart"/>
      <w:r w:rsidRPr="00C37579">
        <w:rPr>
          <w:rFonts w:ascii="Garamond" w:hAnsi="Garamond"/>
          <w:i/>
          <w:iCs/>
          <w:color w:val="111111"/>
          <w:sz w:val="22"/>
          <w:szCs w:val="22"/>
        </w:rPr>
        <w:t>Srinivara</w:t>
      </w:r>
      <w:proofErr w:type="spellEnd"/>
      <w:r w:rsidRPr="00C37579">
        <w:rPr>
          <w:rFonts w:ascii="Garamond" w:hAnsi="Garamond"/>
          <w:i/>
          <w:iCs/>
          <w:color w:val="111111"/>
          <w:sz w:val="22"/>
          <w:szCs w:val="22"/>
        </w:rPr>
        <w:t xml:space="preserve"> (1916) </w:t>
      </w:r>
      <w:r w:rsidRPr="00C37579">
        <w:rPr>
          <w:rFonts w:ascii="Garamond" w:hAnsi="Garamond"/>
          <w:i/>
          <w:iCs/>
          <w:sz w:val="22"/>
          <w:szCs w:val="22"/>
        </w:rPr>
        <w:t xml:space="preserve">31 MLJ 575, </w:t>
      </w:r>
      <w:proofErr w:type="spellStart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>Lalman</w:t>
      </w:r>
      <w:proofErr w:type="spellEnd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>Shuka</w:t>
      </w:r>
      <w:proofErr w:type="spellEnd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 xml:space="preserve"> v. </w:t>
      </w:r>
      <w:proofErr w:type="spellStart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>Gauri</w:t>
      </w:r>
      <w:proofErr w:type="spellEnd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>Dutt</w:t>
      </w:r>
      <w:proofErr w:type="spellEnd"/>
      <w:r w:rsidRPr="00C37579">
        <w:rPr>
          <w:rStyle w:val="Strong"/>
          <w:rFonts w:ascii="Garamond" w:hAnsi="Garamond"/>
          <w:b w:val="0"/>
          <w:i/>
          <w:iCs/>
          <w:sz w:val="22"/>
          <w:szCs w:val="22"/>
          <w:shd w:val="clear" w:color="auto" w:fill="FFFFFF"/>
        </w:rPr>
        <w:t xml:space="preserve"> (1913) 40 ALJ 489</w:t>
      </w:r>
      <w:r w:rsidRPr="00C37579">
        <w:rPr>
          <w:rStyle w:val="Strong"/>
          <w:rFonts w:ascii="Garamond" w:hAnsi="Garamond"/>
          <w:b w:val="0"/>
          <w:sz w:val="22"/>
          <w:szCs w:val="22"/>
          <w:shd w:val="clear" w:color="auto" w:fill="FFFFFF"/>
        </w:rPr>
        <w:t xml:space="preserve">. </w:t>
      </w:r>
    </w:p>
    <w:p w:rsidR="00481BA4" w:rsidRPr="00C37579" w:rsidRDefault="00AD2577" w:rsidP="00AD2577">
      <w:pPr>
        <w:pStyle w:val="ListParagraph"/>
        <w:numPr>
          <w:ilvl w:val="0"/>
          <w:numId w:val="26"/>
        </w:numPr>
        <w:tabs>
          <w:tab w:val="left" w:pos="1418"/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Prepared in-house articles on shareholders’ pre-emptive rights, shareholders meetings, and provisions relating to the same under the 2013 Act, as well as the powers of the Reserve Bank of India under FEMA. </w:t>
      </w:r>
      <w:r w:rsidR="00735B61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</w:t>
      </w:r>
    </w:p>
    <w:p w:rsidR="006D0DAC" w:rsidRPr="00C37579" w:rsidRDefault="00C643EE" w:rsidP="00481BA4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proofErr w:type="spellStart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RemediumLegis</w:t>
      </w:r>
      <w:proofErr w:type="spellEnd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LLP, </w:t>
      </w:r>
      <w:proofErr w:type="spellStart"/>
      <w:proofErr w:type="gramStart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Lucknow</w:t>
      </w:r>
      <w:proofErr w:type="spellEnd"/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[</w:t>
      </w:r>
      <w:proofErr w:type="gramEnd"/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20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January’22 – 16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February’22</w:t>
      </w:r>
      <w:r w:rsidR="00DE4F22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: 4 weeks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]</w:t>
      </w:r>
    </w:p>
    <w:p w:rsidR="00AD2577" w:rsidRPr="00C37579" w:rsidRDefault="00AD2577" w:rsidP="00AD2577">
      <w:pPr>
        <w:pStyle w:val="ListParagraph"/>
        <w:numPr>
          <w:ilvl w:val="0"/>
          <w:numId w:val="27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Conducted in-depth research for matters related to the Prevention of Corruption Act, 1988 and U.P. Gangsters and Anti-Social Activities Act, 1986, as well as cases related to S. 410, 411 and 464 of the Indian Penal Code (‘IPC’). </w:t>
      </w:r>
    </w:p>
    <w:p w:rsidR="00AD2577" w:rsidRPr="00C37579" w:rsidRDefault="00AD2577" w:rsidP="00AD2577">
      <w:pPr>
        <w:pStyle w:val="ListParagraph"/>
        <w:numPr>
          <w:ilvl w:val="0"/>
          <w:numId w:val="27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lastRenderedPageBreak/>
        <w:t xml:space="preserve">Prepared summaries of cases: </w:t>
      </w:r>
      <w:proofErr w:type="spellStart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Vaman</w:t>
      </w:r>
      <w:proofErr w:type="spellEnd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Narain</w:t>
      </w:r>
      <w:proofErr w:type="spellEnd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Ghiya</w:t>
      </w:r>
      <w:proofErr w:type="spellEnd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v. State of Rajasthan, 2008 (16) SCALE 324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Satendra</w:t>
      </w:r>
      <w:proofErr w:type="spellEnd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Kumar </w:t>
      </w:r>
      <w:proofErr w:type="spellStart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Antil</w:t>
      </w:r>
      <w:proofErr w:type="spellEnd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v. CBI, (2021) 10 SCC 773, and </w:t>
      </w:r>
      <w:proofErr w:type="spellStart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Vinod</w:t>
      </w:r>
      <w:proofErr w:type="spellEnd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Goenka</w:t>
      </w:r>
      <w:proofErr w:type="spellEnd"/>
      <w:r w:rsidRPr="00C37579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 v. CBI, </w:t>
      </w: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under S. 166 to 176 of the </w:t>
      </w:r>
      <w:proofErr w:type="spellStart"/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CrPC</w:t>
      </w:r>
      <w:proofErr w:type="spellEnd"/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.</w:t>
      </w:r>
    </w:p>
    <w:p w:rsidR="006723A4" w:rsidRPr="00C37579" w:rsidRDefault="00AD2577" w:rsidP="00AD2577">
      <w:pPr>
        <w:pStyle w:val="ListParagraph"/>
        <w:numPr>
          <w:ilvl w:val="0"/>
          <w:numId w:val="27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Observed depositions, court proceedings and drafted writ petitions, affidavits, and </w:t>
      </w:r>
      <w:proofErr w:type="spellStart"/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vakalatnamas</w:t>
      </w:r>
      <w:proofErr w:type="spellEnd"/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for various litigation matters.  </w:t>
      </w:r>
      <w:r w:rsidR="0043471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. </w:t>
      </w:r>
      <w:r w:rsidR="006723A4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</w:t>
      </w:r>
    </w:p>
    <w:p w:rsidR="006D0DAC" w:rsidRPr="00C37579" w:rsidRDefault="0004717B" w:rsidP="00481F21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</w:pPr>
      <w:proofErr w:type="spellStart"/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RallyMarkLegal</w:t>
      </w:r>
      <w:proofErr w:type="spellEnd"/>
      <w:r w:rsidR="00BD5260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,</w:t>
      </w:r>
      <w:r w:rsidR="001653C5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D5260"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Lucknow</w:t>
      </w:r>
      <w:proofErr w:type="spellEnd"/>
      <w:r w:rsidR="00BD5260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[</w:t>
      </w:r>
      <w:proofErr w:type="gramEnd"/>
      <w:r w:rsidR="00BD5260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1</w:t>
      </w:r>
      <w:r w:rsidR="00BD5260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BD5260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September’21 – 30</w:t>
      </w:r>
      <w:r w:rsidR="00BD5260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D5260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September’21</w:t>
      </w:r>
      <w:r w:rsidR="00DE4F22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: 4 weeks</w:t>
      </w:r>
      <w:r w:rsidR="00BD5260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]</w:t>
      </w:r>
    </w:p>
    <w:p w:rsidR="008777AC" w:rsidRPr="00C37579" w:rsidRDefault="008777AC" w:rsidP="008777AC">
      <w:pPr>
        <w:pStyle w:val="ListParagraph"/>
        <w:numPr>
          <w:ilvl w:val="0"/>
          <w:numId w:val="28"/>
        </w:numPr>
        <w:shd w:val="clear" w:color="auto" w:fill="FFFFFF"/>
        <w:tabs>
          <w:tab w:val="left" w:pos="1418"/>
          <w:tab w:val="left" w:pos="4111"/>
        </w:tabs>
        <w:spacing w:before="20" w:after="150" w:line="240" w:lineRule="auto"/>
        <w:jc w:val="both"/>
        <w:outlineLvl w:val="0"/>
        <w:rPr>
          <w:rFonts w:ascii="Garamond" w:hAnsi="Garamond"/>
          <w:color w:val="auto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auto"/>
          <w:sz w:val="22"/>
          <w:szCs w:val="22"/>
          <w:shd w:val="clear" w:color="auto" w:fill="FFFFFF"/>
        </w:rPr>
        <w:t xml:space="preserve">Prepared in-house notes on fast-track arbitration under S. 29B of the Arbitration and Conciliation Act, 1996, appeals under S.62 of the IBC, corporate social responsibility under the 2013 Act, trusts and Non-Profit Organizations, principles of absolute liability, status of joint property after divorce under S. 27 of The Hindu Marriage Act, 1956.    </w:t>
      </w:r>
    </w:p>
    <w:p w:rsidR="008777AC" w:rsidRPr="00C37579" w:rsidRDefault="008777AC" w:rsidP="008777AC">
      <w:pPr>
        <w:pStyle w:val="ListParagraph"/>
        <w:numPr>
          <w:ilvl w:val="0"/>
          <w:numId w:val="28"/>
        </w:numPr>
        <w:shd w:val="clear" w:color="auto" w:fill="FFFFFF"/>
        <w:tabs>
          <w:tab w:val="left" w:pos="1418"/>
          <w:tab w:val="left" w:pos="4111"/>
        </w:tabs>
        <w:spacing w:before="20" w:after="150" w:line="240" w:lineRule="auto"/>
        <w:jc w:val="both"/>
        <w:outlineLvl w:val="0"/>
        <w:rPr>
          <w:rFonts w:ascii="Garamond" w:hAnsi="Garamond"/>
          <w:color w:val="auto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color w:val="auto"/>
          <w:sz w:val="22"/>
          <w:szCs w:val="22"/>
          <w:shd w:val="clear" w:color="auto" w:fill="FFFFFF"/>
        </w:rPr>
        <w:t>Researched on landmark judgments pertaining to corporate governance, mergers &amp; acquisitions laws in India, as well as subsidiary and holding companies as per S. 2(87) and S. 2(46) of the 2013 Act</w:t>
      </w:r>
    </w:p>
    <w:p w:rsidR="006D0DAC" w:rsidRPr="00C37579" w:rsidRDefault="009D1AA4" w:rsidP="006D0DAC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</w:pPr>
      <w:r w:rsidRPr="00C37579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Mittal and Associates, New Delhi 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[7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 xml:space="preserve"> June’21 – 5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DE4F22"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July’21: 4 weeks</w:t>
      </w:r>
      <w:r w:rsidRPr="00C37579">
        <w:rPr>
          <w:rFonts w:ascii="Garamond" w:hAnsi="Garamond"/>
          <w:b/>
          <w:i/>
          <w:color w:val="000000"/>
          <w:sz w:val="22"/>
          <w:szCs w:val="22"/>
          <w:shd w:val="clear" w:color="auto" w:fill="FFFFFF"/>
        </w:rPr>
        <w:t>]</w:t>
      </w:r>
    </w:p>
    <w:p w:rsidR="008777AC" w:rsidRPr="00C37579" w:rsidRDefault="008777AC" w:rsidP="008777AC">
      <w:pPr>
        <w:pStyle w:val="ListParagraph"/>
        <w:numPr>
          <w:ilvl w:val="0"/>
          <w:numId w:val="38"/>
        </w:numPr>
        <w:shd w:val="clear" w:color="auto" w:fill="FFFFFF"/>
        <w:tabs>
          <w:tab w:val="left" w:pos="1418"/>
        </w:tabs>
        <w:spacing w:after="100" w:afterAutospacing="1" w:line="240" w:lineRule="auto"/>
        <w:jc w:val="both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Assisted in drafting legal notices such as public notices for a disputed property, implied notices for purchase of a property as per S.54 of the Income Tax Act, 1961 (‘</w:t>
      </w:r>
      <w:r w:rsidRPr="00C37579">
        <w:rPr>
          <w:rFonts w:ascii="Garamond" w:hAnsi="Garamond"/>
          <w:b/>
          <w:bCs/>
          <w:color w:val="000000" w:themeColor="text1"/>
          <w:sz w:val="22"/>
          <w:szCs w:val="22"/>
        </w:rPr>
        <w:t>IT Act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’), actual notices under S. 143 of the IT Act, and constructive notices as per S. 55 of the Registration Act, 1908. </w:t>
      </w:r>
    </w:p>
    <w:p w:rsidR="00BF2B1D" w:rsidRPr="00C37579" w:rsidRDefault="00D31E69" w:rsidP="00BF2B1D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Prepared in-house notes on the</w:t>
      </w:r>
      <w:r w:rsidRPr="00C37579">
        <w:rPr>
          <w:rStyle w:val="Emphasis"/>
          <w:rFonts w:ascii="Garamond" w:hAnsi="Garamond"/>
          <w:i w:val="0"/>
          <w:color w:val="000000" w:themeColor="text1"/>
          <w:sz w:val="22"/>
          <w:szCs w:val="22"/>
          <w:shd w:val="clear" w:color="auto" w:fill="FFFFFF"/>
        </w:rPr>
        <w:t xml:space="preserve"> influence of technology on</w:t>
      </w:r>
      <w:r w:rsidR="00532B55" w:rsidRPr="00C37579">
        <w:rPr>
          <w:rStyle w:val="Emphasis"/>
          <w:rFonts w:ascii="Garamond" w:hAnsi="Garamond"/>
          <w:i w:val="0"/>
          <w:color w:val="000000" w:themeColor="text1"/>
          <w:sz w:val="22"/>
          <w:szCs w:val="22"/>
          <w:shd w:val="clear" w:color="auto" w:fill="FFFFFF"/>
        </w:rPr>
        <w:t xml:space="preserve"> taxation process</w:t>
      </w:r>
      <w:r w:rsidRPr="00C37579">
        <w:rPr>
          <w:rStyle w:val="Emphasis"/>
          <w:rFonts w:ascii="Garamond" w:hAnsi="Garamond"/>
          <w:i w:val="0"/>
          <w:color w:val="000000" w:themeColor="text1"/>
          <w:sz w:val="22"/>
          <w:szCs w:val="22"/>
          <w:shd w:val="clear" w:color="auto" w:fill="FFFFFF"/>
        </w:rPr>
        <w:t>es, the importance of</w:t>
      </w:r>
      <w:r w:rsidRPr="00C37579">
        <w:rPr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  <w:r w:rsidR="00532B55" w:rsidRPr="00C37579">
        <w:rPr>
          <w:rFonts w:ascii="Garamond" w:eastAsia="Times New Roman" w:hAnsi="Garamond"/>
          <w:color w:val="000000" w:themeColor="text1"/>
          <w:sz w:val="22"/>
          <w:szCs w:val="22"/>
        </w:rPr>
        <w:t>taxation system</w:t>
      </w:r>
      <w:r w:rsidRPr="00C37579">
        <w:rPr>
          <w:rFonts w:ascii="Garamond" w:eastAsia="Times New Roman" w:hAnsi="Garamond"/>
          <w:color w:val="000000" w:themeColor="text1"/>
          <w:sz w:val="22"/>
          <w:szCs w:val="22"/>
        </w:rPr>
        <w:t>s is</w:t>
      </w:r>
      <w:r w:rsidR="00532B55" w:rsidRPr="00C37579">
        <w:rPr>
          <w:rFonts w:ascii="Garamond" w:eastAsia="Times New Roman" w:hAnsi="Garamond"/>
          <w:color w:val="000000" w:themeColor="text1"/>
          <w:sz w:val="22"/>
          <w:szCs w:val="22"/>
        </w:rPr>
        <w:t xml:space="preserve"> for a country’s growth</w:t>
      </w:r>
      <w:r w:rsidRPr="00C37579">
        <w:rPr>
          <w:rFonts w:ascii="Garamond" w:eastAsia="Times New Roman" w:hAnsi="Garamond"/>
          <w:color w:val="000000" w:themeColor="text1"/>
          <w:sz w:val="22"/>
          <w:szCs w:val="22"/>
        </w:rPr>
        <w:t>.</w:t>
      </w:r>
    </w:p>
    <w:p w:rsidR="005C1F3D" w:rsidRPr="00C37579" w:rsidRDefault="00CA2769" w:rsidP="00E64837">
      <w:pPr>
        <w:shd w:val="clear" w:color="auto" w:fill="FFFFFF"/>
        <w:spacing w:before="100" w:beforeAutospacing="1" w:after="0" w:line="240" w:lineRule="auto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b/>
          <w:color w:val="000000" w:themeColor="text1"/>
          <w:sz w:val="22"/>
          <w:szCs w:val="22"/>
        </w:rPr>
        <w:t xml:space="preserve">Chamber of Advocate </w:t>
      </w:r>
      <w:proofErr w:type="spellStart"/>
      <w:r w:rsidRPr="00C37579">
        <w:rPr>
          <w:rFonts w:ascii="Garamond" w:hAnsi="Garamond"/>
          <w:b/>
          <w:color w:val="000000" w:themeColor="text1"/>
          <w:sz w:val="22"/>
          <w:szCs w:val="22"/>
        </w:rPr>
        <w:t>Satyendra</w:t>
      </w:r>
      <w:proofErr w:type="spellEnd"/>
      <w:r w:rsidRPr="00C37579">
        <w:rPr>
          <w:rFonts w:ascii="Garamond" w:hAnsi="Garamond"/>
          <w:b/>
          <w:color w:val="000000" w:themeColor="text1"/>
          <w:sz w:val="22"/>
          <w:szCs w:val="22"/>
        </w:rPr>
        <w:t xml:space="preserve"> Kumar Singh, </w:t>
      </w:r>
      <w:proofErr w:type="spellStart"/>
      <w:proofErr w:type="gramStart"/>
      <w:r w:rsidRPr="00C37579">
        <w:rPr>
          <w:rFonts w:ascii="Garamond" w:hAnsi="Garamond"/>
          <w:b/>
          <w:color w:val="000000" w:themeColor="text1"/>
          <w:sz w:val="22"/>
          <w:szCs w:val="22"/>
        </w:rPr>
        <w:t>Lucknow</w:t>
      </w:r>
      <w:proofErr w:type="spellEnd"/>
      <w:r w:rsidRPr="00C37579">
        <w:rPr>
          <w:rFonts w:ascii="Garamond" w:hAnsi="Garamond"/>
          <w:b/>
          <w:i/>
          <w:color w:val="000000" w:themeColor="text1"/>
          <w:sz w:val="22"/>
          <w:szCs w:val="22"/>
        </w:rPr>
        <w:t>[</w:t>
      </w:r>
      <w:proofErr w:type="gramEnd"/>
      <w:r w:rsidRPr="00C37579">
        <w:rPr>
          <w:rFonts w:ascii="Garamond" w:hAnsi="Garamond"/>
          <w:b/>
          <w:i/>
          <w:color w:val="000000" w:themeColor="text1"/>
          <w:sz w:val="22"/>
          <w:szCs w:val="22"/>
        </w:rPr>
        <w:t>4</w:t>
      </w:r>
      <w:r w:rsidRPr="00C37579">
        <w:rPr>
          <w:rFonts w:ascii="Garamond" w:hAnsi="Garamond"/>
          <w:b/>
          <w:i/>
          <w:color w:val="000000" w:themeColor="text1"/>
          <w:sz w:val="22"/>
          <w:szCs w:val="22"/>
          <w:vertAlign w:val="superscript"/>
        </w:rPr>
        <w:t>th</w:t>
      </w:r>
      <w:r w:rsidRPr="00C37579">
        <w:rPr>
          <w:rFonts w:ascii="Garamond" w:hAnsi="Garamond"/>
          <w:b/>
          <w:i/>
          <w:color w:val="000000" w:themeColor="text1"/>
          <w:sz w:val="22"/>
          <w:szCs w:val="22"/>
        </w:rPr>
        <w:t xml:space="preserve"> January’21 – 5</w:t>
      </w:r>
      <w:r w:rsidRPr="00C37579">
        <w:rPr>
          <w:rFonts w:ascii="Garamond" w:hAnsi="Garamond"/>
          <w:b/>
          <w:i/>
          <w:color w:val="000000" w:themeColor="text1"/>
          <w:sz w:val="22"/>
          <w:szCs w:val="22"/>
          <w:vertAlign w:val="superscript"/>
        </w:rPr>
        <w:t>th</w:t>
      </w:r>
      <w:r w:rsidR="00DE4F22" w:rsidRPr="00C37579">
        <w:rPr>
          <w:rFonts w:ascii="Garamond" w:hAnsi="Garamond"/>
          <w:b/>
          <w:i/>
          <w:color w:val="000000" w:themeColor="text1"/>
          <w:sz w:val="22"/>
          <w:szCs w:val="22"/>
        </w:rPr>
        <w:t xml:space="preserve"> Feburary’21: 4 weeks</w:t>
      </w:r>
      <w:r w:rsidRPr="00C37579">
        <w:rPr>
          <w:rFonts w:ascii="Garamond" w:hAnsi="Garamond"/>
          <w:b/>
          <w:i/>
          <w:color w:val="000000" w:themeColor="text1"/>
          <w:sz w:val="22"/>
          <w:szCs w:val="22"/>
        </w:rPr>
        <w:t>]</w:t>
      </w:r>
    </w:p>
    <w:p w:rsidR="005C1F3D" w:rsidRPr="00C37579" w:rsidRDefault="00990CA8" w:rsidP="00E64837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P</w:t>
      </w:r>
      <w:r w:rsidR="00481F21" w:rsidRPr="00C37579">
        <w:rPr>
          <w:rFonts w:ascii="Garamond" w:hAnsi="Garamond"/>
          <w:color w:val="000000" w:themeColor="text1"/>
          <w:sz w:val="22"/>
          <w:szCs w:val="22"/>
        </w:rPr>
        <w:t>repare</w:t>
      </w:r>
      <w:r w:rsidRPr="00C37579">
        <w:rPr>
          <w:rFonts w:ascii="Garamond" w:hAnsi="Garamond"/>
          <w:color w:val="000000" w:themeColor="text1"/>
          <w:sz w:val="22"/>
          <w:szCs w:val="22"/>
        </w:rPr>
        <w:t>d case notes for various dowry death cases under S.</w:t>
      </w:r>
      <w:r w:rsidR="00743A1E">
        <w:rPr>
          <w:rFonts w:ascii="Garamond" w:hAnsi="Garamond"/>
          <w:color w:val="000000" w:themeColor="text1"/>
          <w:sz w:val="22"/>
          <w:szCs w:val="22"/>
        </w:rPr>
        <w:t xml:space="preserve"> 3</w:t>
      </w:r>
      <w:r w:rsidR="00CA7708" w:rsidRPr="00C37579">
        <w:rPr>
          <w:rFonts w:ascii="Garamond" w:hAnsi="Garamond"/>
          <w:color w:val="000000" w:themeColor="text1"/>
          <w:sz w:val="22"/>
          <w:szCs w:val="22"/>
        </w:rPr>
        <w:t xml:space="preserve">04B IPC. </w:t>
      </w:r>
    </w:p>
    <w:p w:rsidR="006D0DAC" w:rsidRPr="00C37579" w:rsidRDefault="00CA7708" w:rsidP="005C1F3D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Assisted in drafting a</w:t>
      </w:r>
      <w:r w:rsidR="00F77ECD" w:rsidRPr="00C37579">
        <w:rPr>
          <w:rFonts w:ascii="Garamond" w:hAnsi="Garamond"/>
          <w:color w:val="000000" w:themeColor="text1"/>
          <w:sz w:val="22"/>
          <w:szCs w:val="22"/>
        </w:rPr>
        <w:t>pplication regarding S.</w:t>
      </w:r>
      <w:r w:rsidR="00D31E69" w:rsidRPr="00C37579">
        <w:rPr>
          <w:rFonts w:ascii="Garamond" w:hAnsi="Garamond"/>
          <w:color w:val="000000" w:themeColor="text1"/>
          <w:sz w:val="22"/>
          <w:szCs w:val="22"/>
        </w:rPr>
        <w:t xml:space="preserve"> 438 </w:t>
      </w:r>
      <w:proofErr w:type="spellStart"/>
      <w:r w:rsidR="00D31E69" w:rsidRPr="00C37579">
        <w:rPr>
          <w:rFonts w:ascii="Garamond" w:hAnsi="Garamond"/>
          <w:color w:val="000000" w:themeColor="text1"/>
          <w:sz w:val="22"/>
          <w:szCs w:val="22"/>
        </w:rPr>
        <w:t>CrPC</w:t>
      </w:r>
      <w:proofErr w:type="spellEnd"/>
      <w:r w:rsidRPr="00C37579"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:rsidR="00591B31" w:rsidRPr="00C37579" w:rsidRDefault="00591B31" w:rsidP="00591B31">
      <w:p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noProof/>
          <w:color w:val="000000" w:themeColor="text1"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0924A" wp14:editId="7E191099">
                <wp:simplePos x="0" y="0"/>
                <wp:positionH relativeFrom="column">
                  <wp:posOffset>-40005</wp:posOffset>
                </wp:positionH>
                <wp:positionV relativeFrom="paragraph">
                  <wp:posOffset>189865</wp:posOffset>
                </wp:positionV>
                <wp:extent cx="678878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4.95pt" to="53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" strokecolor="windowText" strokeweight=".5pt"/>
            </w:pict>
          </mc:Fallback>
        </mc:AlternateContent>
      </w:r>
      <w:r w:rsidRPr="00C37579">
        <w:rPr>
          <w:rFonts w:ascii="Garamond" w:eastAsia="Times New Roman" w:hAnsi="Garamond"/>
          <w:b/>
          <w:color w:val="000000" w:themeColor="text1"/>
          <w:kern w:val="36"/>
          <w:sz w:val="22"/>
          <w:szCs w:val="22"/>
        </w:rPr>
        <w:t>ADDITIONAL CERTIFICATIONS, COURSES AND WORKSHOPS</w:t>
      </w:r>
    </w:p>
    <w:p w:rsidR="00591B31" w:rsidRPr="00C37579" w:rsidRDefault="00591B31" w:rsidP="00591B31">
      <w:pPr>
        <w:pStyle w:val="ListParagraph"/>
        <w:numPr>
          <w:ilvl w:val="0"/>
          <w:numId w:val="41"/>
        </w:numPr>
        <w:shd w:val="clear" w:color="auto" w:fill="FFFFFF"/>
        <w:tabs>
          <w:tab w:val="left" w:pos="4111"/>
        </w:tabs>
        <w:spacing w:before="20" w:after="150" w:line="240" w:lineRule="auto"/>
        <w:outlineLvl w:val="0"/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Completing an online Diploma on </w:t>
      </w:r>
      <w:r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‘Contract Law and Drafting’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and an online certificate course on </w:t>
      </w:r>
      <w:r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‘Aviation Law’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at </w:t>
      </w:r>
      <w:proofErr w:type="spellStart"/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Enhelion</w:t>
      </w:r>
      <w:proofErr w:type="spellEnd"/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.  </w:t>
      </w:r>
    </w:p>
    <w:p w:rsidR="00591B31" w:rsidRPr="00C37579" w:rsidRDefault="00591B31" w:rsidP="005A0FE3">
      <w:pPr>
        <w:pStyle w:val="ListParagraph"/>
        <w:numPr>
          <w:ilvl w:val="0"/>
          <w:numId w:val="32"/>
        </w:numPr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Successfully completed </w:t>
      </w:r>
      <w:r w:rsidR="005A0FE3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an online certificate 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course on </w:t>
      </w:r>
      <w:r w:rsidRPr="0062173A">
        <w:rPr>
          <w:rFonts w:ascii="Garamond" w:eastAsia="Times New Roman" w:hAnsi="Garamond"/>
          <w:b/>
          <w:i/>
          <w:color w:val="000000" w:themeColor="text1"/>
          <w:kern w:val="36"/>
          <w:sz w:val="22"/>
          <w:szCs w:val="22"/>
        </w:rPr>
        <w:t>‘Intellectual P</w:t>
      </w:r>
      <w:r w:rsidR="005A0FE3" w:rsidRPr="0062173A">
        <w:rPr>
          <w:rFonts w:ascii="Garamond" w:eastAsia="Times New Roman" w:hAnsi="Garamond"/>
          <w:b/>
          <w:i/>
          <w:color w:val="000000" w:themeColor="text1"/>
          <w:kern w:val="36"/>
          <w:sz w:val="22"/>
          <w:szCs w:val="22"/>
        </w:rPr>
        <w:t>roperty Rights’,</w:t>
      </w:r>
      <w:r w:rsidRPr="0062173A">
        <w:rPr>
          <w:rFonts w:ascii="Garamond" w:eastAsia="Times New Roman" w:hAnsi="Garamond"/>
          <w:b/>
          <w:i/>
          <w:color w:val="000000" w:themeColor="text1"/>
          <w:kern w:val="36"/>
          <w:sz w:val="22"/>
          <w:szCs w:val="22"/>
        </w:rPr>
        <w:t xml:space="preserve"> ‘</w:t>
      </w:r>
      <w:r w:rsidRPr="0062173A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Corporate an</w:t>
      </w:r>
      <w:r w:rsidR="005A0FE3" w:rsidRPr="0062173A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d Business Law’, </w:t>
      </w:r>
      <w:r w:rsidRPr="0062173A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‘Formation of Contracts’ 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at </w:t>
      </w:r>
      <w:proofErr w:type="spellStart"/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Udemy</w:t>
      </w:r>
      <w:proofErr w:type="spellEnd"/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. (2023)</w:t>
      </w:r>
    </w:p>
    <w:p w:rsidR="00591B31" w:rsidRPr="00C37579" w:rsidRDefault="00591B31" w:rsidP="00591B31">
      <w:pPr>
        <w:pStyle w:val="ListParagraph"/>
        <w:numPr>
          <w:ilvl w:val="0"/>
          <w:numId w:val="32"/>
        </w:numPr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Successfully completed a certificate workshop </w:t>
      </w:r>
      <w:r w:rsidR="005A0FE3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on </w:t>
      </w:r>
      <w:r w:rsidR="005A0FE3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The </w:t>
      </w:r>
      <w:r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National Intellectual Property Awareness Mission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organized by </w:t>
      </w:r>
      <w:r w:rsidR="005A0FE3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The 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Intellectual Property Office, India. (2022)</w:t>
      </w:r>
    </w:p>
    <w:p w:rsidR="00591B31" w:rsidRPr="00C37579" w:rsidRDefault="00591B31" w:rsidP="00591B31">
      <w:pPr>
        <w:pStyle w:val="ListParagraph"/>
        <w:numPr>
          <w:ilvl w:val="0"/>
          <w:numId w:val="32"/>
        </w:numPr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Attended a certificate workshop conduc</w:t>
      </w:r>
      <w:r w:rsidR="005A0FE3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ted by Mr. Praveen Kumar on </w:t>
      </w:r>
      <w:r w:rsidR="005A0FE3"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The</w:t>
      </w:r>
      <w:r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 xml:space="preserve"> Application of Legal Technology in Taxation Firms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>. (2021)</w:t>
      </w:r>
    </w:p>
    <w:p w:rsidR="00591B31" w:rsidRPr="00C37579" w:rsidRDefault="00591B31" w:rsidP="00591B31">
      <w:pPr>
        <w:pStyle w:val="ListParagraph"/>
        <w:numPr>
          <w:ilvl w:val="0"/>
          <w:numId w:val="32"/>
        </w:numPr>
        <w:rPr>
          <w:rFonts w:ascii="Garamond" w:eastAsia="Times New Roman" w:hAnsi="Garamond"/>
          <w:color w:val="000000" w:themeColor="text1"/>
          <w:kern w:val="36"/>
          <w:sz w:val="22"/>
          <w:szCs w:val="22"/>
        </w:rPr>
      </w:pP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Successfully completed </w:t>
      </w:r>
      <w:r w:rsidR="005A0FE3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a 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course on </w:t>
      </w:r>
      <w:r w:rsidRPr="00C37579">
        <w:rPr>
          <w:rFonts w:ascii="Garamond" w:eastAsia="Times New Roman" w:hAnsi="Garamond"/>
          <w:i/>
          <w:color w:val="000000" w:themeColor="text1"/>
          <w:kern w:val="36"/>
          <w:sz w:val="22"/>
          <w:szCs w:val="22"/>
        </w:rPr>
        <w:t>‘Basics of Taxation Law’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conducted by the Journal</w:t>
      </w:r>
      <w:r w:rsidR="005A0FE3"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of Law and Public Policy, New Delhi.</w:t>
      </w:r>
      <w:r w:rsidRPr="00C37579">
        <w:rPr>
          <w:rFonts w:ascii="Garamond" w:eastAsia="Times New Roman" w:hAnsi="Garamond"/>
          <w:color w:val="000000" w:themeColor="text1"/>
          <w:kern w:val="36"/>
          <w:sz w:val="22"/>
          <w:szCs w:val="22"/>
        </w:rPr>
        <w:t xml:space="preserve"> (2021)</w:t>
      </w:r>
    </w:p>
    <w:p w:rsidR="00990CA8" w:rsidRPr="00C37579" w:rsidRDefault="00990CA8" w:rsidP="00990CA8">
      <w:pPr>
        <w:tabs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EB731" wp14:editId="3DE6A526">
                <wp:simplePos x="0" y="0"/>
                <wp:positionH relativeFrom="column">
                  <wp:posOffset>-30851</wp:posOffset>
                </wp:positionH>
                <wp:positionV relativeFrom="paragraph">
                  <wp:posOffset>189170</wp:posOffset>
                </wp:positionV>
                <wp:extent cx="6780159" cy="1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0159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4.9pt" to="531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" strokecolor="windowText"/>
            </w:pict>
          </mc:Fallback>
        </mc:AlternateContent>
      </w:r>
      <w:r w:rsidRPr="00C37579">
        <w:rPr>
          <w:rFonts w:ascii="Garamond" w:hAnsi="Garamond"/>
          <w:b/>
          <w:color w:val="000000" w:themeColor="text1"/>
          <w:sz w:val="22"/>
          <w:szCs w:val="22"/>
        </w:rPr>
        <w:t>POSITION OF RESPONSIBILITY</w:t>
      </w:r>
    </w:p>
    <w:p w:rsidR="0012598B" w:rsidRPr="00C37579" w:rsidRDefault="0012598B" w:rsidP="0012598B">
      <w:pPr>
        <w:pStyle w:val="ListParagraph"/>
        <w:numPr>
          <w:ilvl w:val="0"/>
          <w:numId w:val="33"/>
        </w:numPr>
        <w:tabs>
          <w:tab w:val="left" w:pos="4111"/>
        </w:tabs>
        <w:spacing w:before="24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b/>
          <w:color w:val="000000" w:themeColor="text1"/>
          <w:sz w:val="22"/>
          <w:szCs w:val="22"/>
        </w:rPr>
        <w:t>Member</w:t>
      </w:r>
      <w:r w:rsidRPr="00C37579">
        <w:rPr>
          <w:rFonts w:ascii="Garamond" w:hAnsi="Garamond"/>
          <w:color w:val="000000" w:themeColor="text1"/>
          <w:sz w:val="22"/>
          <w:szCs w:val="22"/>
        </w:rPr>
        <w:t>, Amity Legal Aid &amp; Literacy Committee (ALALC), responsibilities include visiting reform institutions, visiting to Supreme Court of India for practical analysis of courtroom, visiting juvenile reform homes. (2023-present)</w:t>
      </w:r>
    </w:p>
    <w:p w:rsidR="00990CA8" w:rsidRPr="00C37579" w:rsidRDefault="00990CA8" w:rsidP="0012598B">
      <w:pPr>
        <w:pStyle w:val="ListParagraph"/>
        <w:numPr>
          <w:ilvl w:val="0"/>
          <w:numId w:val="33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b/>
          <w:color w:val="000000" w:themeColor="text1"/>
          <w:sz w:val="22"/>
          <w:szCs w:val="22"/>
        </w:rPr>
        <w:t>Member</w:t>
      </w:r>
      <w:r w:rsidRPr="00C37579">
        <w:rPr>
          <w:rFonts w:ascii="Garamond" w:hAnsi="Garamond"/>
          <w:color w:val="000000" w:themeColor="text1"/>
          <w:sz w:val="22"/>
          <w:szCs w:val="22"/>
        </w:rPr>
        <w:t>, Organizing Committee, 3</w:t>
      </w:r>
      <w:r w:rsidRPr="00C37579">
        <w:rPr>
          <w:rFonts w:ascii="Garamond" w:hAnsi="Garamond"/>
          <w:color w:val="000000" w:themeColor="text1"/>
          <w:sz w:val="22"/>
          <w:szCs w:val="22"/>
          <w:vertAlign w:val="superscript"/>
        </w:rPr>
        <w:t>rd</w:t>
      </w:r>
      <w:r w:rsidRPr="00C37579">
        <w:rPr>
          <w:rFonts w:ascii="Garamond" w:hAnsi="Garamond"/>
          <w:color w:val="000000" w:themeColor="text1"/>
          <w:sz w:val="22"/>
          <w:szCs w:val="22"/>
        </w:rPr>
        <w:t>Amity National ADR Tournament, Amity Law School, Noida. (2019)</w:t>
      </w:r>
    </w:p>
    <w:p w:rsidR="00F05B22" w:rsidRPr="00C37579" w:rsidRDefault="00D6702B" w:rsidP="00990CA8">
      <w:pPr>
        <w:tabs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A6E2E" wp14:editId="2C41D093">
                <wp:simplePos x="0" y="0"/>
                <wp:positionH relativeFrom="column">
                  <wp:posOffset>-31427</wp:posOffset>
                </wp:positionH>
                <wp:positionV relativeFrom="paragraph">
                  <wp:posOffset>244391</wp:posOffset>
                </wp:positionV>
                <wp:extent cx="6694099" cy="1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4099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9.25pt" to="52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" strokecolor="black [3213]"/>
            </w:pict>
          </mc:Fallback>
        </mc:AlternateContent>
      </w:r>
      <w:r w:rsidR="005C1F3D" w:rsidRPr="00C37579">
        <w:rPr>
          <w:rFonts w:ascii="Garamond" w:hAnsi="Garamond"/>
          <w:b/>
          <w:color w:val="000000" w:themeColor="text1"/>
          <w:sz w:val="22"/>
          <w:szCs w:val="22"/>
        </w:rPr>
        <w:t xml:space="preserve">OTHER ACHIEVEMENTS </w:t>
      </w:r>
    </w:p>
    <w:p w:rsidR="005C1F3D" w:rsidRPr="00C37579" w:rsidRDefault="005A0FE3" w:rsidP="00C423D3">
      <w:pPr>
        <w:pStyle w:val="ListParagraph"/>
        <w:numPr>
          <w:ilvl w:val="0"/>
          <w:numId w:val="33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Delegate</w:t>
      </w:r>
      <w:r w:rsidR="00C423D3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,</w:t>
      </w:r>
      <w:r w:rsidR="00F05B2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M</w:t>
      </w:r>
      <w:r w:rsidR="00C423D3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odel </w:t>
      </w:r>
      <w:r w:rsidR="00F05B2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U</w:t>
      </w:r>
      <w:r w:rsidR="00C423D3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nited </w:t>
      </w:r>
      <w:r w:rsidR="00F05B2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N</w:t>
      </w:r>
      <w:r w:rsidR="00C423D3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ations</w:t>
      </w:r>
      <w:r w:rsidR="00F05B2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Competition</w:t>
      </w:r>
      <w:r w:rsidR="00C423D3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,</w:t>
      </w:r>
      <w:r w:rsidR="00F05B2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organized by A19 Colloquium</w:t>
      </w:r>
      <w:r w:rsidR="00C423D3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,</w:t>
      </w:r>
      <w:r w:rsidR="00F05B2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05B22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Rishikesh</w:t>
      </w:r>
      <w:proofErr w:type="spellEnd"/>
      <w:r w:rsidR="00C423D3" w:rsidRPr="00C37579">
        <w:rPr>
          <w:rFonts w:ascii="Garamond" w:hAnsi="Garamond"/>
          <w:color w:val="000000"/>
          <w:sz w:val="22"/>
          <w:szCs w:val="22"/>
          <w:shd w:val="clear" w:color="auto" w:fill="FFFFFF"/>
        </w:rPr>
        <w:t>, (2019).</w:t>
      </w:r>
    </w:p>
    <w:p w:rsidR="005C1F3D" w:rsidRPr="00C37579" w:rsidRDefault="00C423D3" w:rsidP="00C423D3">
      <w:pPr>
        <w:pStyle w:val="ListParagraph"/>
        <w:numPr>
          <w:ilvl w:val="0"/>
          <w:numId w:val="33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>Received the 1</w:t>
      </w:r>
      <w:r w:rsidRPr="00C37579">
        <w:rPr>
          <w:rFonts w:ascii="Garamond" w:hAnsi="Garamond"/>
          <w:color w:val="000000" w:themeColor="text1"/>
          <w:sz w:val="22"/>
          <w:szCs w:val="22"/>
          <w:vertAlign w:val="superscript"/>
        </w:rPr>
        <w:t>st</w:t>
      </w: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90CA8" w:rsidRPr="00C37579">
        <w:rPr>
          <w:rFonts w:ascii="Garamond" w:hAnsi="Garamond"/>
          <w:color w:val="000000" w:themeColor="text1"/>
          <w:sz w:val="22"/>
          <w:szCs w:val="22"/>
        </w:rPr>
        <w:t xml:space="preserve">prize in </w:t>
      </w:r>
      <w:r w:rsidRPr="00C37579">
        <w:rPr>
          <w:rFonts w:ascii="Garamond" w:hAnsi="Garamond"/>
          <w:color w:val="000000" w:themeColor="text1"/>
          <w:sz w:val="22"/>
          <w:szCs w:val="22"/>
        </w:rPr>
        <w:t>World Heritage Day Quiz competition</w:t>
      </w:r>
      <w:r w:rsidR="00990CA8" w:rsidRPr="00C37579">
        <w:rPr>
          <w:rFonts w:ascii="Garamond" w:hAnsi="Garamond"/>
          <w:color w:val="000000" w:themeColor="text1"/>
          <w:sz w:val="22"/>
          <w:szCs w:val="22"/>
        </w:rPr>
        <w:t xml:space="preserve">, The Millennium School, </w:t>
      </w:r>
      <w:proofErr w:type="spellStart"/>
      <w:r w:rsidR="00990CA8" w:rsidRPr="00C37579">
        <w:rPr>
          <w:rFonts w:ascii="Garamond" w:hAnsi="Garamond"/>
          <w:color w:val="000000" w:themeColor="text1"/>
          <w:sz w:val="22"/>
          <w:szCs w:val="22"/>
        </w:rPr>
        <w:t>Lucknow</w:t>
      </w:r>
      <w:proofErr w:type="spellEnd"/>
      <w:r w:rsidR="00990CA8" w:rsidRPr="00C3757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C1F3D" w:rsidRPr="00C37579">
        <w:rPr>
          <w:rFonts w:ascii="Garamond" w:hAnsi="Garamond"/>
          <w:color w:val="000000" w:themeColor="text1"/>
          <w:sz w:val="22"/>
          <w:szCs w:val="22"/>
        </w:rPr>
        <w:t>(2014)</w:t>
      </w:r>
    </w:p>
    <w:p w:rsidR="005C1F3D" w:rsidRPr="00C37579" w:rsidRDefault="00C423D3" w:rsidP="00C423D3">
      <w:pPr>
        <w:pStyle w:val="ListParagraph"/>
        <w:numPr>
          <w:ilvl w:val="0"/>
          <w:numId w:val="33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Received Consolation prize in inter-school Art Competition organized by G.D. </w:t>
      </w:r>
      <w:proofErr w:type="spellStart"/>
      <w:r w:rsidRPr="00C37579">
        <w:rPr>
          <w:rFonts w:ascii="Garamond" w:hAnsi="Garamond"/>
          <w:color w:val="000000" w:themeColor="text1"/>
          <w:sz w:val="22"/>
          <w:szCs w:val="22"/>
        </w:rPr>
        <w:t>Goenka</w:t>
      </w:r>
      <w:proofErr w:type="spellEnd"/>
      <w:r w:rsidRPr="00C37579">
        <w:rPr>
          <w:rFonts w:ascii="Garamond" w:hAnsi="Garamond"/>
          <w:color w:val="000000" w:themeColor="text1"/>
          <w:sz w:val="22"/>
          <w:szCs w:val="22"/>
        </w:rPr>
        <w:t xml:space="preserve"> Public School</w:t>
      </w:r>
      <w:r w:rsidR="00990CA8" w:rsidRPr="00C37579">
        <w:rPr>
          <w:rFonts w:ascii="Garamond" w:hAnsi="Garamond"/>
          <w:color w:val="000000" w:themeColor="text1"/>
          <w:sz w:val="22"/>
          <w:szCs w:val="22"/>
        </w:rPr>
        <w:t xml:space="preserve">, </w:t>
      </w:r>
      <w:proofErr w:type="spellStart"/>
      <w:r w:rsidR="00990CA8" w:rsidRPr="00C37579">
        <w:rPr>
          <w:rFonts w:ascii="Garamond" w:hAnsi="Garamond"/>
          <w:color w:val="000000" w:themeColor="text1"/>
          <w:sz w:val="22"/>
          <w:szCs w:val="22"/>
        </w:rPr>
        <w:t>Lucknow</w:t>
      </w:r>
      <w:proofErr w:type="spellEnd"/>
      <w:r w:rsidR="00990CA8" w:rsidRPr="00C37579">
        <w:rPr>
          <w:rFonts w:ascii="Garamond" w:hAnsi="Garamond"/>
          <w:color w:val="000000" w:themeColor="text1"/>
          <w:sz w:val="22"/>
          <w:szCs w:val="22"/>
        </w:rPr>
        <w:t xml:space="preserve"> (2013), </w:t>
      </w:r>
    </w:p>
    <w:p w:rsidR="00C423D3" w:rsidRPr="00C37579" w:rsidRDefault="00990CA8" w:rsidP="00C423D3">
      <w:pPr>
        <w:pStyle w:val="ListParagraph"/>
        <w:numPr>
          <w:ilvl w:val="0"/>
          <w:numId w:val="33"/>
        </w:numPr>
        <w:tabs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color w:val="000000" w:themeColor="text1"/>
          <w:sz w:val="22"/>
          <w:szCs w:val="22"/>
        </w:rPr>
        <w:t xml:space="preserve">Participated in Science and History Olympiad organized by The Millennium School, </w:t>
      </w:r>
      <w:proofErr w:type="spellStart"/>
      <w:r w:rsidRPr="00C37579">
        <w:rPr>
          <w:rFonts w:ascii="Garamond" w:hAnsi="Garamond"/>
          <w:color w:val="000000" w:themeColor="text1"/>
          <w:sz w:val="22"/>
          <w:szCs w:val="22"/>
        </w:rPr>
        <w:t>Lucknow</w:t>
      </w:r>
      <w:proofErr w:type="spellEnd"/>
      <w:r w:rsidRPr="00C37579">
        <w:rPr>
          <w:rFonts w:ascii="Garamond" w:hAnsi="Garamond"/>
          <w:color w:val="000000" w:themeColor="text1"/>
          <w:sz w:val="22"/>
          <w:szCs w:val="22"/>
        </w:rPr>
        <w:t xml:space="preserve">. (2014) </w:t>
      </w:r>
    </w:p>
    <w:p w:rsidR="00AA6481" w:rsidRPr="00C37579" w:rsidRDefault="00AA6481" w:rsidP="00AA6481">
      <w:pPr>
        <w:tabs>
          <w:tab w:val="left" w:pos="4111"/>
        </w:tabs>
        <w:spacing w:before="2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37579">
        <w:rPr>
          <w:rFonts w:ascii="Garamond" w:hAnsi="Garamond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B6686" wp14:editId="28C91BB1">
                <wp:simplePos x="0" y="0"/>
                <wp:positionH relativeFrom="column">
                  <wp:posOffset>-31427</wp:posOffset>
                </wp:positionH>
                <wp:positionV relativeFrom="paragraph">
                  <wp:posOffset>265801</wp:posOffset>
                </wp:positionV>
                <wp:extent cx="6805930" cy="1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5930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0.95pt" to="533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" strokecolor="black [3213]"/>
            </w:pict>
          </mc:Fallback>
        </mc:AlternateContent>
      </w:r>
      <w:r w:rsidRPr="00C37579">
        <w:rPr>
          <w:rFonts w:ascii="Garamond" w:hAnsi="Garamond"/>
          <w:b/>
          <w:color w:val="000000" w:themeColor="text1"/>
          <w:sz w:val="22"/>
          <w:szCs w:val="22"/>
        </w:rPr>
        <w:t>HOBBIES AND INTEREST</w:t>
      </w:r>
      <w:r w:rsidR="00990CA8" w:rsidRPr="00C37579">
        <w:rPr>
          <w:rFonts w:ascii="Garamond" w:hAnsi="Garamond"/>
          <w:b/>
          <w:color w:val="000000" w:themeColor="text1"/>
          <w:sz w:val="22"/>
          <w:szCs w:val="22"/>
        </w:rPr>
        <w:t>S</w:t>
      </w:r>
    </w:p>
    <w:p w:rsidR="00574D5F" w:rsidRPr="00C37579" w:rsidRDefault="0012598B">
      <w:pPr>
        <w:rPr>
          <w:rFonts w:ascii="Garamond" w:hAnsi="Garamond"/>
          <w:sz w:val="22"/>
          <w:szCs w:val="22"/>
        </w:rPr>
      </w:pPr>
      <w:r w:rsidRPr="00C37579">
        <w:rPr>
          <w:rFonts w:ascii="Garamond" w:hAnsi="Garamond"/>
          <w:sz w:val="22"/>
          <w:szCs w:val="22"/>
        </w:rPr>
        <w:t xml:space="preserve">I am a </w:t>
      </w:r>
      <w:proofErr w:type="spellStart"/>
      <w:r w:rsidRPr="00C37579">
        <w:rPr>
          <w:rFonts w:ascii="Garamond" w:hAnsi="Garamond"/>
          <w:sz w:val="22"/>
          <w:szCs w:val="22"/>
        </w:rPr>
        <w:t>c</w:t>
      </w:r>
      <w:r w:rsidR="00AA6481" w:rsidRPr="00C37579">
        <w:rPr>
          <w:rFonts w:ascii="Garamond" w:hAnsi="Garamond"/>
          <w:sz w:val="22"/>
          <w:szCs w:val="22"/>
        </w:rPr>
        <w:t>in</w:t>
      </w:r>
      <w:r w:rsidR="005A0FE3" w:rsidRPr="00C37579">
        <w:rPr>
          <w:rFonts w:ascii="Garamond" w:hAnsi="Garamond"/>
          <w:sz w:val="22"/>
          <w:szCs w:val="22"/>
        </w:rPr>
        <w:t>ephile</w:t>
      </w:r>
      <w:proofErr w:type="spellEnd"/>
      <w:r w:rsidR="005A0FE3" w:rsidRPr="00C37579">
        <w:rPr>
          <w:rFonts w:ascii="Garamond" w:hAnsi="Garamond"/>
          <w:sz w:val="22"/>
          <w:szCs w:val="22"/>
        </w:rPr>
        <w:t>. I enjoy</w:t>
      </w:r>
      <w:r w:rsidR="00AA6481" w:rsidRPr="00C37579">
        <w:rPr>
          <w:rFonts w:ascii="Garamond" w:hAnsi="Garamond"/>
          <w:sz w:val="22"/>
          <w:szCs w:val="22"/>
        </w:rPr>
        <w:t xml:space="preserve"> sketch</w:t>
      </w:r>
      <w:r w:rsidR="005A0FE3" w:rsidRPr="00C37579">
        <w:rPr>
          <w:rFonts w:ascii="Garamond" w:hAnsi="Garamond"/>
          <w:sz w:val="22"/>
          <w:szCs w:val="22"/>
        </w:rPr>
        <w:t xml:space="preserve">ing and drawing </w:t>
      </w:r>
      <w:r w:rsidR="00AA6481" w:rsidRPr="00C37579">
        <w:rPr>
          <w:rFonts w:ascii="Garamond" w:hAnsi="Garamond"/>
          <w:sz w:val="22"/>
          <w:szCs w:val="22"/>
        </w:rPr>
        <w:t>portraits of li</w:t>
      </w:r>
      <w:r w:rsidR="005A0FE3" w:rsidRPr="00C37579">
        <w:rPr>
          <w:rFonts w:ascii="Garamond" w:hAnsi="Garamond"/>
          <w:sz w:val="22"/>
          <w:szCs w:val="22"/>
        </w:rPr>
        <w:t>ve objects and I am also interested in</w:t>
      </w:r>
      <w:r w:rsidR="00AA6481" w:rsidRPr="00C37579">
        <w:rPr>
          <w:rFonts w:ascii="Garamond" w:hAnsi="Garamond"/>
          <w:sz w:val="22"/>
          <w:szCs w:val="22"/>
        </w:rPr>
        <w:t xml:space="preserve"> phot</w:t>
      </w:r>
      <w:r w:rsidR="005A0FE3" w:rsidRPr="00C37579">
        <w:rPr>
          <w:rFonts w:ascii="Garamond" w:hAnsi="Garamond"/>
          <w:sz w:val="22"/>
          <w:szCs w:val="22"/>
        </w:rPr>
        <w:t xml:space="preserve">ography, swimming and </w:t>
      </w:r>
      <w:r w:rsidR="00AA6481" w:rsidRPr="00C37579">
        <w:rPr>
          <w:rFonts w:ascii="Garamond" w:hAnsi="Garamond"/>
          <w:sz w:val="22"/>
          <w:szCs w:val="22"/>
        </w:rPr>
        <w:t xml:space="preserve">cricket.  </w:t>
      </w:r>
    </w:p>
    <w:sectPr w:rsidR="00574D5F" w:rsidRPr="00C37579" w:rsidSect="00B93975">
      <w:footerReference w:type="default" r:id="rId12"/>
      <w:pgSz w:w="12240" w:h="15840"/>
      <w:pgMar w:top="720" w:right="720" w:bottom="72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20" w:rsidRDefault="008F7820" w:rsidP="00F05B22">
      <w:pPr>
        <w:spacing w:after="0" w:line="240" w:lineRule="auto"/>
      </w:pPr>
      <w:r>
        <w:separator/>
      </w:r>
    </w:p>
  </w:endnote>
  <w:endnote w:type="continuationSeparator" w:id="0">
    <w:p w:rsidR="008F7820" w:rsidRDefault="008F7820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079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05B22" w:rsidRDefault="00F05B22">
            <w:pPr>
              <w:pStyle w:val="Footer"/>
              <w:jc w:val="right"/>
            </w:pPr>
            <w:r>
              <w:t xml:space="preserve">Page </w:t>
            </w:r>
            <w:r w:rsidR="001827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827FE">
              <w:rPr>
                <w:b/>
                <w:sz w:val="24"/>
                <w:szCs w:val="24"/>
              </w:rPr>
              <w:fldChar w:fldCharType="separate"/>
            </w:r>
            <w:r w:rsidR="00CC78AC">
              <w:rPr>
                <w:b/>
                <w:noProof/>
              </w:rPr>
              <w:t>1</w:t>
            </w:r>
            <w:r w:rsidR="001827F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27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827FE">
              <w:rPr>
                <w:b/>
                <w:sz w:val="24"/>
                <w:szCs w:val="24"/>
              </w:rPr>
              <w:fldChar w:fldCharType="separate"/>
            </w:r>
            <w:r w:rsidR="00CC78AC">
              <w:rPr>
                <w:b/>
                <w:noProof/>
              </w:rPr>
              <w:t>2</w:t>
            </w:r>
            <w:r w:rsidR="001827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5B22" w:rsidRDefault="00F05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20" w:rsidRDefault="008F7820" w:rsidP="00F05B22">
      <w:pPr>
        <w:spacing w:after="0" w:line="240" w:lineRule="auto"/>
      </w:pPr>
      <w:r>
        <w:separator/>
      </w:r>
    </w:p>
  </w:footnote>
  <w:footnote w:type="continuationSeparator" w:id="0">
    <w:p w:rsidR="008F7820" w:rsidRDefault="008F7820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9pt;height:449pt;visibility:visible;mso-wrap-style:square" o:bullet="t">
        <v:imagedata r:id="rId1" o:title=""/>
      </v:shape>
    </w:pict>
  </w:numPicBullet>
  <w:abstractNum w:abstractNumId="0">
    <w:nsid w:val="00450CC0"/>
    <w:multiLevelType w:val="hybridMultilevel"/>
    <w:tmpl w:val="8424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6CC0"/>
    <w:multiLevelType w:val="hybridMultilevel"/>
    <w:tmpl w:val="57920C78"/>
    <w:lvl w:ilvl="0" w:tplc="F4A62D58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20DB"/>
    <w:multiLevelType w:val="hybridMultilevel"/>
    <w:tmpl w:val="5B68F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0736"/>
    <w:multiLevelType w:val="hybridMultilevel"/>
    <w:tmpl w:val="3F145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D06B0"/>
    <w:multiLevelType w:val="hybridMultilevel"/>
    <w:tmpl w:val="40D21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5C25"/>
    <w:multiLevelType w:val="hybridMultilevel"/>
    <w:tmpl w:val="A0382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45A"/>
    <w:multiLevelType w:val="hybridMultilevel"/>
    <w:tmpl w:val="F03C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6163"/>
    <w:multiLevelType w:val="hybridMultilevel"/>
    <w:tmpl w:val="BAA0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6F56"/>
    <w:multiLevelType w:val="hybridMultilevel"/>
    <w:tmpl w:val="0F78B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040BE"/>
    <w:multiLevelType w:val="hybridMultilevel"/>
    <w:tmpl w:val="0EFC4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0F80261"/>
    <w:multiLevelType w:val="hybridMultilevel"/>
    <w:tmpl w:val="CAD852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2401920"/>
    <w:multiLevelType w:val="hybridMultilevel"/>
    <w:tmpl w:val="3FE6E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81B5B"/>
    <w:multiLevelType w:val="hybridMultilevel"/>
    <w:tmpl w:val="1AC0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BC63F9"/>
    <w:multiLevelType w:val="hybridMultilevel"/>
    <w:tmpl w:val="88AA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8B3EC6"/>
    <w:multiLevelType w:val="hybridMultilevel"/>
    <w:tmpl w:val="0C2C668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28394292"/>
    <w:multiLevelType w:val="hybridMultilevel"/>
    <w:tmpl w:val="2068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D4408"/>
    <w:multiLevelType w:val="hybridMultilevel"/>
    <w:tmpl w:val="8100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82B0F"/>
    <w:multiLevelType w:val="hybridMultilevel"/>
    <w:tmpl w:val="4DAC4F4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BC56B83"/>
    <w:multiLevelType w:val="hybridMultilevel"/>
    <w:tmpl w:val="84AC45E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463A7"/>
    <w:multiLevelType w:val="hybridMultilevel"/>
    <w:tmpl w:val="8CA6204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841EE"/>
    <w:multiLevelType w:val="hybridMultilevel"/>
    <w:tmpl w:val="1242E1B4"/>
    <w:lvl w:ilvl="0" w:tplc="6082DFC0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178FB"/>
    <w:multiLevelType w:val="hybridMultilevel"/>
    <w:tmpl w:val="78E4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82841"/>
    <w:multiLevelType w:val="hybridMultilevel"/>
    <w:tmpl w:val="6D446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64B93"/>
    <w:multiLevelType w:val="hybridMultilevel"/>
    <w:tmpl w:val="2C308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B25C95"/>
    <w:multiLevelType w:val="hybridMultilevel"/>
    <w:tmpl w:val="C5F4B120"/>
    <w:lvl w:ilvl="0" w:tplc="A134D494">
      <w:start w:val="1"/>
      <w:numFmt w:val="bullet"/>
      <w:lvlText w:val="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>
    <w:nsid w:val="485C406A"/>
    <w:multiLevelType w:val="hybridMultilevel"/>
    <w:tmpl w:val="EA323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F5012B"/>
    <w:multiLevelType w:val="hybridMultilevel"/>
    <w:tmpl w:val="012E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82210A"/>
    <w:multiLevelType w:val="hybridMultilevel"/>
    <w:tmpl w:val="6C265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E7F27"/>
    <w:multiLevelType w:val="hybridMultilevel"/>
    <w:tmpl w:val="52342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0618D"/>
    <w:multiLevelType w:val="hybridMultilevel"/>
    <w:tmpl w:val="7422A9C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6AB1919"/>
    <w:multiLevelType w:val="hybridMultilevel"/>
    <w:tmpl w:val="3514B79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8393D5D"/>
    <w:multiLevelType w:val="hybridMultilevel"/>
    <w:tmpl w:val="2AE4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803BB4"/>
    <w:multiLevelType w:val="hybridMultilevel"/>
    <w:tmpl w:val="5C3846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BEA6467"/>
    <w:multiLevelType w:val="hybridMultilevel"/>
    <w:tmpl w:val="04D8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D447A"/>
    <w:multiLevelType w:val="hybridMultilevel"/>
    <w:tmpl w:val="87900E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6060D2"/>
    <w:multiLevelType w:val="multilevel"/>
    <w:tmpl w:val="294C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6C5D6C"/>
    <w:multiLevelType w:val="hybridMultilevel"/>
    <w:tmpl w:val="751ADC8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64722814"/>
    <w:multiLevelType w:val="hybridMultilevel"/>
    <w:tmpl w:val="A386C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07F"/>
    <w:multiLevelType w:val="hybridMultilevel"/>
    <w:tmpl w:val="80EC4C4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723D6C90"/>
    <w:multiLevelType w:val="hybridMultilevel"/>
    <w:tmpl w:val="FC700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877D8A"/>
    <w:multiLevelType w:val="hybridMultilevel"/>
    <w:tmpl w:val="DF1CB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0559B"/>
    <w:multiLevelType w:val="hybridMultilevel"/>
    <w:tmpl w:val="7BF2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40"/>
  </w:num>
  <w:num w:numId="4">
    <w:abstractNumId w:val="24"/>
  </w:num>
  <w:num w:numId="5">
    <w:abstractNumId w:val="1"/>
  </w:num>
  <w:num w:numId="6">
    <w:abstractNumId w:val="20"/>
  </w:num>
  <w:num w:numId="7">
    <w:abstractNumId w:val="14"/>
  </w:num>
  <w:num w:numId="8">
    <w:abstractNumId w:val="19"/>
  </w:num>
  <w:num w:numId="9">
    <w:abstractNumId w:val="3"/>
  </w:num>
  <w:num w:numId="10">
    <w:abstractNumId w:val="36"/>
  </w:num>
  <w:num w:numId="11">
    <w:abstractNumId w:val="10"/>
  </w:num>
  <w:num w:numId="12">
    <w:abstractNumId w:val="28"/>
  </w:num>
  <w:num w:numId="13">
    <w:abstractNumId w:val="7"/>
  </w:num>
  <w:num w:numId="14">
    <w:abstractNumId w:val="30"/>
  </w:num>
  <w:num w:numId="15">
    <w:abstractNumId w:val="17"/>
  </w:num>
  <w:num w:numId="16">
    <w:abstractNumId w:val="6"/>
  </w:num>
  <w:num w:numId="17">
    <w:abstractNumId w:val="27"/>
  </w:num>
  <w:num w:numId="18">
    <w:abstractNumId w:val="5"/>
  </w:num>
  <w:num w:numId="19">
    <w:abstractNumId w:val="38"/>
  </w:num>
  <w:num w:numId="20">
    <w:abstractNumId w:val="29"/>
  </w:num>
  <w:num w:numId="21">
    <w:abstractNumId w:val="34"/>
  </w:num>
  <w:num w:numId="22">
    <w:abstractNumId w:val="23"/>
  </w:num>
  <w:num w:numId="23">
    <w:abstractNumId w:val="37"/>
  </w:num>
  <w:num w:numId="24">
    <w:abstractNumId w:val="11"/>
  </w:num>
  <w:num w:numId="25">
    <w:abstractNumId w:val="2"/>
  </w:num>
  <w:num w:numId="26">
    <w:abstractNumId w:val="9"/>
  </w:num>
  <w:num w:numId="27">
    <w:abstractNumId w:val="31"/>
  </w:num>
  <w:num w:numId="28">
    <w:abstractNumId w:val="41"/>
  </w:num>
  <w:num w:numId="29">
    <w:abstractNumId w:val="16"/>
  </w:num>
  <w:num w:numId="30">
    <w:abstractNumId w:val="21"/>
  </w:num>
  <w:num w:numId="31">
    <w:abstractNumId w:val="32"/>
  </w:num>
  <w:num w:numId="32">
    <w:abstractNumId w:val="13"/>
  </w:num>
  <w:num w:numId="33">
    <w:abstractNumId w:val="12"/>
  </w:num>
  <w:num w:numId="34">
    <w:abstractNumId w:val="0"/>
  </w:num>
  <w:num w:numId="35">
    <w:abstractNumId w:val="33"/>
  </w:num>
  <w:num w:numId="36">
    <w:abstractNumId w:val="22"/>
  </w:num>
  <w:num w:numId="37">
    <w:abstractNumId w:val="35"/>
  </w:num>
  <w:num w:numId="38">
    <w:abstractNumId w:val="15"/>
  </w:num>
  <w:num w:numId="39">
    <w:abstractNumId w:val="25"/>
  </w:num>
  <w:num w:numId="40">
    <w:abstractNumId w:val="8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C"/>
    <w:rsid w:val="00012863"/>
    <w:rsid w:val="000269D2"/>
    <w:rsid w:val="0004717B"/>
    <w:rsid w:val="00061079"/>
    <w:rsid w:val="00062B96"/>
    <w:rsid w:val="00063A4B"/>
    <w:rsid w:val="000949AA"/>
    <w:rsid w:val="000D436C"/>
    <w:rsid w:val="00100C42"/>
    <w:rsid w:val="0012598B"/>
    <w:rsid w:val="001653C5"/>
    <w:rsid w:val="001810D9"/>
    <w:rsid w:val="001827FE"/>
    <w:rsid w:val="00190CC0"/>
    <w:rsid w:val="001C24FD"/>
    <w:rsid w:val="001D2E26"/>
    <w:rsid w:val="00223306"/>
    <w:rsid w:val="00236E88"/>
    <w:rsid w:val="00243B35"/>
    <w:rsid w:val="00252A2F"/>
    <w:rsid w:val="00280C11"/>
    <w:rsid w:val="002871C5"/>
    <w:rsid w:val="002902D1"/>
    <w:rsid w:val="002A6E9A"/>
    <w:rsid w:val="002C2D8F"/>
    <w:rsid w:val="002C54DF"/>
    <w:rsid w:val="002D6474"/>
    <w:rsid w:val="002E409C"/>
    <w:rsid w:val="003059C2"/>
    <w:rsid w:val="003468FD"/>
    <w:rsid w:val="0035491F"/>
    <w:rsid w:val="00376D56"/>
    <w:rsid w:val="00380513"/>
    <w:rsid w:val="003A68BF"/>
    <w:rsid w:val="003C0D31"/>
    <w:rsid w:val="003D17DE"/>
    <w:rsid w:val="00421BCC"/>
    <w:rsid w:val="00433436"/>
    <w:rsid w:val="00434712"/>
    <w:rsid w:val="00442111"/>
    <w:rsid w:val="004534E1"/>
    <w:rsid w:val="00481BA4"/>
    <w:rsid w:val="00481F21"/>
    <w:rsid w:val="005012FF"/>
    <w:rsid w:val="0051539E"/>
    <w:rsid w:val="00532B55"/>
    <w:rsid w:val="005458ED"/>
    <w:rsid w:val="0055191C"/>
    <w:rsid w:val="00574D5F"/>
    <w:rsid w:val="005756BC"/>
    <w:rsid w:val="005821B5"/>
    <w:rsid w:val="005876BA"/>
    <w:rsid w:val="00591B31"/>
    <w:rsid w:val="005A0FE3"/>
    <w:rsid w:val="005B0801"/>
    <w:rsid w:val="005C1F3D"/>
    <w:rsid w:val="005C35A2"/>
    <w:rsid w:val="00610D15"/>
    <w:rsid w:val="0062173A"/>
    <w:rsid w:val="006473EB"/>
    <w:rsid w:val="00647BCA"/>
    <w:rsid w:val="006723A4"/>
    <w:rsid w:val="006D0DAC"/>
    <w:rsid w:val="007010DC"/>
    <w:rsid w:val="00717F7B"/>
    <w:rsid w:val="00733F4B"/>
    <w:rsid w:val="00734E4B"/>
    <w:rsid w:val="00735B61"/>
    <w:rsid w:val="00743A1E"/>
    <w:rsid w:val="00765BC3"/>
    <w:rsid w:val="007757FE"/>
    <w:rsid w:val="00791E9F"/>
    <w:rsid w:val="007E3339"/>
    <w:rsid w:val="00821E93"/>
    <w:rsid w:val="00833B86"/>
    <w:rsid w:val="00876260"/>
    <w:rsid w:val="008777AC"/>
    <w:rsid w:val="00894BFB"/>
    <w:rsid w:val="00897A6A"/>
    <w:rsid w:val="008B68C8"/>
    <w:rsid w:val="008C512A"/>
    <w:rsid w:val="008D002C"/>
    <w:rsid w:val="008F7820"/>
    <w:rsid w:val="0090796F"/>
    <w:rsid w:val="0092281C"/>
    <w:rsid w:val="00945016"/>
    <w:rsid w:val="009521AE"/>
    <w:rsid w:val="0096331D"/>
    <w:rsid w:val="00990CA8"/>
    <w:rsid w:val="009B22AE"/>
    <w:rsid w:val="009D1AA4"/>
    <w:rsid w:val="009D6A1C"/>
    <w:rsid w:val="009E6D57"/>
    <w:rsid w:val="00A16F82"/>
    <w:rsid w:val="00A37895"/>
    <w:rsid w:val="00A62D16"/>
    <w:rsid w:val="00A73AE7"/>
    <w:rsid w:val="00A94084"/>
    <w:rsid w:val="00AA5994"/>
    <w:rsid w:val="00AA6318"/>
    <w:rsid w:val="00AA6481"/>
    <w:rsid w:val="00AD0220"/>
    <w:rsid w:val="00AD2577"/>
    <w:rsid w:val="00AD2A18"/>
    <w:rsid w:val="00B1363A"/>
    <w:rsid w:val="00B731C4"/>
    <w:rsid w:val="00B93975"/>
    <w:rsid w:val="00BB1D5E"/>
    <w:rsid w:val="00BC2B33"/>
    <w:rsid w:val="00BD5260"/>
    <w:rsid w:val="00BF2B1D"/>
    <w:rsid w:val="00C37579"/>
    <w:rsid w:val="00C423D3"/>
    <w:rsid w:val="00C643EE"/>
    <w:rsid w:val="00CA2769"/>
    <w:rsid w:val="00CA7708"/>
    <w:rsid w:val="00CB5E0A"/>
    <w:rsid w:val="00CB7B03"/>
    <w:rsid w:val="00CC78AC"/>
    <w:rsid w:val="00CE4A9C"/>
    <w:rsid w:val="00CF37AB"/>
    <w:rsid w:val="00CF5361"/>
    <w:rsid w:val="00D1633E"/>
    <w:rsid w:val="00D31E69"/>
    <w:rsid w:val="00D60A8A"/>
    <w:rsid w:val="00D61754"/>
    <w:rsid w:val="00D65C0A"/>
    <w:rsid w:val="00D6702B"/>
    <w:rsid w:val="00DE4F22"/>
    <w:rsid w:val="00DE6062"/>
    <w:rsid w:val="00E1547B"/>
    <w:rsid w:val="00E23CFB"/>
    <w:rsid w:val="00E52255"/>
    <w:rsid w:val="00E64837"/>
    <w:rsid w:val="00EA623B"/>
    <w:rsid w:val="00EB1A0A"/>
    <w:rsid w:val="00ED3F3C"/>
    <w:rsid w:val="00EF2CE7"/>
    <w:rsid w:val="00F05B22"/>
    <w:rsid w:val="00F25EAD"/>
    <w:rsid w:val="00F42280"/>
    <w:rsid w:val="00F466BC"/>
    <w:rsid w:val="00F521DB"/>
    <w:rsid w:val="00F65E80"/>
    <w:rsid w:val="00F66F01"/>
    <w:rsid w:val="00F77C0E"/>
    <w:rsid w:val="00F77ECD"/>
    <w:rsid w:val="00F80065"/>
    <w:rsid w:val="00F84009"/>
    <w:rsid w:val="00FD49C9"/>
    <w:rsid w:val="00FE677E"/>
    <w:rsid w:val="00FF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31"/>
    <w:rPr>
      <w:rFonts w:ascii="Verdana" w:hAnsi="Verdana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EA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AC"/>
    <w:pPr>
      <w:spacing w:after="0" w:line="240" w:lineRule="auto"/>
    </w:pPr>
    <w:rPr>
      <w:rFonts w:ascii="Verdana" w:hAnsi="Verdana"/>
      <w:sz w:val="23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B22"/>
    <w:rPr>
      <w:rFonts w:ascii="Verdana" w:hAnsi="Verdana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0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22"/>
    <w:rPr>
      <w:rFonts w:ascii="Verdana" w:hAnsi="Verdan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9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32B5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A623B"/>
    <w:rPr>
      <w:rFonts w:eastAsia="Times New Roman"/>
      <w:b/>
      <w:bCs/>
      <w:color w:val="auto"/>
      <w:sz w:val="36"/>
      <w:szCs w:val="36"/>
    </w:rPr>
  </w:style>
  <w:style w:type="character" w:styleId="Strong">
    <w:name w:val="Strong"/>
    <w:basedOn w:val="DefaultParagraphFont"/>
    <w:uiPriority w:val="22"/>
    <w:qFormat/>
    <w:rsid w:val="00EA6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31"/>
    <w:rPr>
      <w:rFonts w:ascii="Verdana" w:hAnsi="Verdana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EA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AC"/>
    <w:pPr>
      <w:spacing w:after="0" w:line="240" w:lineRule="auto"/>
    </w:pPr>
    <w:rPr>
      <w:rFonts w:ascii="Verdana" w:hAnsi="Verdana"/>
      <w:sz w:val="23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B22"/>
    <w:rPr>
      <w:rFonts w:ascii="Verdana" w:hAnsi="Verdana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0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22"/>
    <w:rPr>
      <w:rFonts w:ascii="Verdana" w:hAnsi="Verdan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9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32B5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A623B"/>
    <w:rPr>
      <w:rFonts w:eastAsia="Times New Roman"/>
      <w:b/>
      <w:bCs/>
      <w:color w:val="auto"/>
      <w:sz w:val="36"/>
      <w:szCs w:val="36"/>
    </w:rPr>
  </w:style>
  <w:style w:type="character" w:styleId="Strong">
    <w:name w:val="Strong"/>
    <w:basedOn w:val="DefaultParagraphFont"/>
    <w:uiPriority w:val="22"/>
    <w:qFormat/>
    <w:rsid w:val="00EA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OneDrive\Desktop\linkedin.com\in\pranjal-gupta-7b818617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anjalguptalk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2B2B-151D-4F1B-A7E9-42A52D38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PRANJAL</dc:creator>
  <cp:lastModifiedBy>admin</cp:lastModifiedBy>
  <cp:revision>4</cp:revision>
  <dcterms:created xsi:type="dcterms:W3CDTF">2023-04-07T18:41:00Z</dcterms:created>
  <dcterms:modified xsi:type="dcterms:W3CDTF">2023-04-09T11:18:00Z</dcterms:modified>
</cp:coreProperties>
</file>