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E754" w14:textId="77777777" w:rsidR="00324AE9" w:rsidRDefault="00000000">
      <w:pPr>
        <w:spacing w:after="0"/>
        <w:ind w:left="0" w:firstLine="0"/>
        <w:jc w:val="left"/>
      </w:pPr>
      <w:r>
        <w:t xml:space="preserve">                                                      </w:t>
      </w:r>
      <w:r>
        <w:rPr>
          <w:b/>
          <w:sz w:val="32"/>
          <w:u w:val="single" w:color="000000"/>
        </w:rPr>
        <w:t>Name:</w:t>
      </w:r>
      <w:r>
        <w:rPr>
          <w:rFonts w:ascii="Calibri" w:eastAsia="Calibri" w:hAnsi="Calibri" w:cs="Calibri"/>
          <w:b/>
          <w:sz w:val="32"/>
          <w:u w:val="single" w:color="000000"/>
        </w:rPr>
        <w:t xml:space="preserve">  </w:t>
      </w:r>
      <w:r>
        <w:rPr>
          <w:b/>
          <w:sz w:val="32"/>
          <w:u w:val="single" w:color="000000"/>
        </w:rPr>
        <w:t>Saunak Ash</w:t>
      </w:r>
      <w:r>
        <w:t xml:space="preserve">                                                                    </w:t>
      </w:r>
    </w:p>
    <w:p w14:paraId="027251EB" w14:textId="77777777" w:rsidR="00324AE9" w:rsidRDefault="00000000">
      <w:pPr>
        <w:spacing w:after="162"/>
        <w:ind w:left="3784" w:hanging="2723"/>
      </w:pPr>
      <w:r>
        <w:t xml:space="preserve">Residence: Chandannagar, west Bengal, Mobile: +91 9007740772, Email:                </w:t>
      </w:r>
      <w:r>
        <w:rPr>
          <w:color w:val="0563C1"/>
          <w:u w:val="single" w:color="0563C1"/>
        </w:rPr>
        <w:t>saunakash22@gmail.com</w:t>
      </w:r>
      <w:r>
        <w:t xml:space="preserve"> </w:t>
      </w:r>
    </w:p>
    <w:p w14:paraId="76BD5406" w14:textId="77777777" w:rsidR="00324AE9" w:rsidRDefault="00000000">
      <w:pPr>
        <w:spacing w:after="179"/>
        <w:ind w:left="10"/>
      </w:pPr>
      <w:r>
        <w:t xml:space="preserve">---------------------------------------------------------------------------------------------------------------  </w:t>
      </w:r>
    </w:p>
    <w:p w14:paraId="584D581A" w14:textId="77777777" w:rsidR="00324AE9" w:rsidRDefault="00000000">
      <w:pPr>
        <w:spacing w:after="175"/>
        <w:ind w:left="-19"/>
        <w:jc w:val="left"/>
      </w:pPr>
      <w:r>
        <w:rPr>
          <w:rFonts w:ascii="Calibri" w:eastAsia="Calibri" w:hAnsi="Calibri" w:cs="Calibri"/>
          <w:sz w:val="22"/>
        </w:rPr>
        <w:t xml:space="preserve">         </w:t>
      </w:r>
      <w:r>
        <w:rPr>
          <w:b/>
          <w:u w:val="single" w:color="000000"/>
        </w:rPr>
        <w:t>EDUCATIONAL QUALIFICATIONS AND ACADEMIC ACHIEVEMENTS</w:t>
      </w:r>
      <w:r>
        <w:rPr>
          <w:b/>
        </w:rPr>
        <w:t xml:space="preserve">  </w:t>
      </w:r>
      <w:r>
        <w:t xml:space="preserve"> </w:t>
      </w:r>
    </w:p>
    <w:p w14:paraId="2A39B9D5" w14:textId="4DCAE17B" w:rsidR="00324AE9" w:rsidRDefault="00000000">
      <w:pPr>
        <w:numPr>
          <w:ilvl w:val="0"/>
          <w:numId w:val="1"/>
        </w:numPr>
        <w:spacing w:after="30"/>
        <w:ind w:hanging="360"/>
      </w:pPr>
      <w:r>
        <w:t>B.B.A., LL.B. (Hons.), School of Law, Narsee Monjee Institute of Management Studies, Bengaluru: 3.0</w:t>
      </w:r>
      <w:r w:rsidR="00EC3350">
        <w:t>0</w:t>
      </w:r>
      <w:r>
        <w:t xml:space="preserve">/4 CGPA  </w:t>
      </w:r>
    </w:p>
    <w:p w14:paraId="039AF8CC" w14:textId="77777777" w:rsidR="00324AE9" w:rsidRDefault="00000000">
      <w:pPr>
        <w:numPr>
          <w:ilvl w:val="0"/>
          <w:numId w:val="1"/>
        </w:numPr>
        <w:ind w:hanging="360"/>
      </w:pPr>
      <w:r>
        <w:t xml:space="preserve">Class XII WBCHSE Board, kanailal vidyamandir: 82% [June 2020]   </w:t>
      </w:r>
    </w:p>
    <w:p w14:paraId="6B476A78" w14:textId="77777777" w:rsidR="00324AE9" w:rsidRDefault="00000000">
      <w:pPr>
        <w:numPr>
          <w:ilvl w:val="0"/>
          <w:numId w:val="1"/>
        </w:numPr>
        <w:spacing w:after="118"/>
        <w:ind w:hanging="360"/>
      </w:pPr>
      <w:r>
        <w:t xml:space="preserve">Class X WBBSE Board, ELITE C0-EDl: 74% [ June, 2018]  </w:t>
      </w:r>
    </w:p>
    <w:p w14:paraId="2DCC7EEC" w14:textId="77777777" w:rsidR="00324AE9" w:rsidRDefault="00000000">
      <w:pPr>
        <w:spacing w:after="258"/>
        <w:ind w:left="0" w:firstLine="0"/>
        <w:jc w:val="left"/>
      </w:pPr>
      <w:r>
        <w:t xml:space="preserve">  </w:t>
      </w:r>
    </w:p>
    <w:p w14:paraId="192DEAFE" w14:textId="77777777" w:rsidR="00324AE9" w:rsidRDefault="00000000">
      <w:pPr>
        <w:spacing w:after="0"/>
        <w:ind w:left="-19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                                                              </w:t>
      </w:r>
      <w:r>
        <w:rPr>
          <w:b/>
          <w:u w:val="single" w:color="000000"/>
        </w:rPr>
        <w:t>OTHER QUALIFICATION</w:t>
      </w:r>
      <w:r>
        <w:rPr>
          <w:b/>
        </w:rPr>
        <w:t xml:space="preserve">  </w:t>
      </w:r>
      <w:r>
        <w:t xml:space="preserve"> </w:t>
      </w:r>
    </w:p>
    <w:p w14:paraId="119CE226" w14:textId="77777777" w:rsidR="00324AE9" w:rsidRDefault="00000000">
      <w:pPr>
        <w:numPr>
          <w:ilvl w:val="0"/>
          <w:numId w:val="1"/>
        </w:numPr>
        <w:ind w:hanging="360"/>
      </w:pPr>
      <w:r>
        <w:t xml:space="preserve">Completed certificate course on </w:t>
      </w:r>
      <w:r>
        <w:rPr>
          <w:b/>
        </w:rPr>
        <w:t xml:space="preserve">ADR </w:t>
      </w:r>
      <w:r>
        <w:t xml:space="preserve">(2021)  </w:t>
      </w:r>
    </w:p>
    <w:p w14:paraId="515D195B" w14:textId="77777777" w:rsidR="0071671E" w:rsidRDefault="00000000">
      <w:pPr>
        <w:numPr>
          <w:ilvl w:val="0"/>
          <w:numId w:val="1"/>
        </w:numPr>
        <w:spacing w:line="347" w:lineRule="auto"/>
        <w:ind w:hanging="360"/>
      </w:pPr>
      <w:r>
        <w:t xml:space="preserve">Completed certificate course on </w:t>
      </w:r>
      <w:r>
        <w:rPr>
          <w:b/>
        </w:rPr>
        <w:t>Business communication</w:t>
      </w:r>
      <w:r>
        <w:t xml:space="preserve"> (2021) </w:t>
      </w:r>
    </w:p>
    <w:p w14:paraId="4A9C9768" w14:textId="408D1B0E" w:rsidR="00324AE9" w:rsidRPr="0071671E" w:rsidRDefault="00000000">
      <w:pPr>
        <w:numPr>
          <w:ilvl w:val="0"/>
          <w:numId w:val="1"/>
        </w:numPr>
        <w:spacing w:line="347" w:lineRule="auto"/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Attend a lecture on IPR ( 2022) at </w:t>
      </w:r>
      <w:r w:rsidR="0084263F">
        <w:t xml:space="preserve">the </w:t>
      </w:r>
      <w:r>
        <w:t xml:space="preserve">University </w:t>
      </w:r>
      <w:r w:rsidR="0071671E">
        <w:t xml:space="preserve">by the Ministry of </w:t>
      </w:r>
      <w:r w:rsidR="0071671E" w:rsidRPr="0071671E">
        <w:rPr>
          <w:color w:val="040C28"/>
        </w:rPr>
        <w:t>Commerce and Industry</w:t>
      </w:r>
      <w:r w:rsidR="0071671E">
        <w:rPr>
          <w:color w:val="040C28"/>
        </w:rPr>
        <w:t>.</w:t>
      </w:r>
    </w:p>
    <w:p w14:paraId="7469552F" w14:textId="77777777" w:rsidR="00324AE9" w:rsidRDefault="00000000">
      <w:pPr>
        <w:spacing w:after="122"/>
        <w:ind w:left="706" w:firstLine="0"/>
        <w:jc w:val="left"/>
      </w:pPr>
      <w:r>
        <w:t xml:space="preserve"> </w:t>
      </w:r>
    </w:p>
    <w:p w14:paraId="07F5D534" w14:textId="77777777" w:rsidR="00324AE9" w:rsidRDefault="00000000">
      <w:pPr>
        <w:spacing w:after="259"/>
        <w:ind w:left="0" w:firstLine="0"/>
        <w:jc w:val="left"/>
      </w:pPr>
      <w:r>
        <w:t xml:space="preserve">  </w:t>
      </w:r>
    </w:p>
    <w:p w14:paraId="7D00D95E" w14:textId="77777777" w:rsidR="00324AE9" w:rsidRDefault="00000000">
      <w:pPr>
        <w:spacing w:after="110"/>
        <w:ind w:left="-19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                                                                         </w:t>
      </w:r>
      <w:r>
        <w:rPr>
          <w:b/>
          <w:u w:val="single" w:color="000000"/>
        </w:rPr>
        <w:t>PUBLICATIONS</w:t>
      </w:r>
      <w:r>
        <w:rPr>
          <w:b/>
        </w:rPr>
        <w:t xml:space="preserve"> </w:t>
      </w:r>
      <w:r>
        <w:t xml:space="preserve"> </w:t>
      </w:r>
    </w:p>
    <w:p w14:paraId="249FF52B" w14:textId="77777777" w:rsidR="00324AE9" w:rsidRDefault="00000000">
      <w:pPr>
        <w:numPr>
          <w:ilvl w:val="0"/>
          <w:numId w:val="1"/>
        </w:numPr>
        <w:spacing w:after="113"/>
        <w:ind w:hanging="360"/>
      </w:pPr>
      <w:r>
        <w:t>“</w:t>
      </w:r>
      <w:r>
        <w:rPr>
          <w:b/>
        </w:rPr>
        <w:t>Legality of cryptocurrency in India</w:t>
      </w:r>
      <w:r>
        <w:t xml:space="preserve">” paper published by Amicus Quriae (2022)  </w:t>
      </w:r>
    </w:p>
    <w:p w14:paraId="278D3C94" w14:textId="77777777" w:rsidR="00324AE9" w:rsidRDefault="00000000">
      <w:pPr>
        <w:spacing w:after="277"/>
        <w:ind w:left="0" w:firstLine="0"/>
        <w:jc w:val="left"/>
      </w:pPr>
      <w:r>
        <w:t xml:space="preserve">  </w:t>
      </w:r>
    </w:p>
    <w:p w14:paraId="7059B7F4" w14:textId="77777777" w:rsidR="00324AE9" w:rsidRDefault="00000000">
      <w:pPr>
        <w:spacing w:after="76"/>
        <w:ind w:left="-19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                                                                                </w:t>
      </w:r>
      <w:r>
        <w:rPr>
          <w:b/>
          <w:u w:val="single" w:color="000000"/>
        </w:rPr>
        <w:t>INTERNSHIPS</w:t>
      </w:r>
      <w:r>
        <w:rPr>
          <w:b/>
        </w:rPr>
        <w:t xml:space="preserve"> </w:t>
      </w:r>
      <w:r>
        <w:t xml:space="preserve"> </w:t>
      </w:r>
    </w:p>
    <w:p w14:paraId="3CF302B4" w14:textId="50D08B06" w:rsidR="00324AE9" w:rsidRDefault="00000000">
      <w:pPr>
        <w:numPr>
          <w:ilvl w:val="0"/>
          <w:numId w:val="1"/>
        </w:numPr>
        <w:spacing w:after="30"/>
        <w:ind w:hanging="360"/>
      </w:pPr>
      <w:r>
        <w:rPr>
          <w:b/>
        </w:rPr>
        <w:t>Amicus Quriae</w:t>
      </w:r>
      <w:r>
        <w:t xml:space="preserve"> (December 2021): </w:t>
      </w:r>
      <w:r w:rsidR="00EC3350">
        <w:t>Learn</w:t>
      </w:r>
      <w:r>
        <w:t xml:space="preserve"> how to write research papers, case commentary, and drafting. ( Online) </w:t>
      </w:r>
    </w:p>
    <w:p w14:paraId="51BB7EFE" w14:textId="1B105BA9" w:rsidR="00324AE9" w:rsidRDefault="00000000">
      <w:pPr>
        <w:numPr>
          <w:ilvl w:val="0"/>
          <w:numId w:val="1"/>
        </w:numPr>
        <w:spacing w:after="123"/>
        <w:ind w:hanging="360"/>
      </w:pPr>
      <w:r>
        <w:rPr>
          <w:b/>
        </w:rPr>
        <w:t xml:space="preserve">HN Dutta and Co </w:t>
      </w:r>
      <w:r>
        <w:t xml:space="preserve">(June 2022): </w:t>
      </w:r>
      <w:r w:rsidR="00EC3350">
        <w:t>Learn drafting</w:t>
      </w:r>
      <w:r>
        <w:t xml:space="preserve"> and the </w:t>
      </w:r>
      <w:r w:rsidR="00EC3350">
        <w:t>client handling process</w:t>
      </w:r>
      <w:r>
        <w:t xml:space="preserve"> and see how the court proceeding is done. ( Kolkata) </w:t>
      </w:r>
    </w:p>
    <w:p w14:paraId="2103BAAE" w14:textId="5705455F" w:rsidR="00324AE9" w:rsidRDefault="00000000">
      <w:pPr>
        <w:numPr>
          <w:ilvl w:val="0"/>
          <w:numId w:val="1"/>
        </w:numPr>
        <w:ind w:hanging="360"/>
      </w:pPr>
      <w:r>
        <w:rPr>
          <w:b/>
        </w:rPr>
        <w:t>Fox and Mondal</w:t>
      </w:r>
      <w:r w:rsidR="00EC3350">
        <w:rPr>
          <w:b/>
        </w:rPr>
        <w:t xml:space="preserve"> </w:t>
      </w:r>
      <w:r>
        <w:rPr>
          <w:b/>
        </w:rPr>
        <w:t xml:space="preserve">( </w:t>
      </w:r>
      <w:r>
        <w:t>December 2022</w:t>
      </w:r>
      <w:r>
        <w:rPr>
          <w:b/>
        </w:rPr>
        <w:t xml:space="preserve">): </w:t>
      </w:r>
      <w:r>
        <w:t xml:space="preserve">Research work on The Prevention of Money Laundering Act 2002, The Land Reforms Act in 1956, and The Labour Act in 1948. ( Kolkata) </w:t>
      </w:r>
    </w:p>
    <w:p w14:paraId="49C5A0DB" w14:textId="54A45CE8" w:rsidR="00D6137C" w:rsidRDefault="00EC3350">
      <w:pPr>
        <w:numPr>
          <w:ilvl w:val="0"/>
          <w:numId w:val="1"/>
        </w:numPr>
        <w:ind w:hanging="360"/>
      </w:pPr>
      <w:r>
        <w:rPr>
          <w:b/>
          <w:bCs/>
        </w:rPr>
        <w:t xml:space="preserve">Under advocate Mr. Ranajay Chaterjee ( </w:t>
      </w:r>
      <w:r>
        <w:t xml:space="preserve">June 2023): </w:t>
      </w:r>
      <w:r w:rsidR="0084263F">
        <w:t xml:space="preserve">Client handling, Visiting </w:t>
      </w:r>
      <w:r w:rsidR="0071671E">
        <w:t>the</w:t>
      </w:r>
      <w:r w:rsidR="0084263F">
        <w:t xml:space="preserve"> office and police station and see the work. </w:t>
      </w:r>
    </w:p>
    <w:sectPr w:rsidR="00D6137C">
      <w:pgSz w:w="11904" w:h="16838"/>
      <w:pgMar w:top="1440" w:right="84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32"/>
    <w:multiLevelType w:val="hybridMultilevel"/>
    <w:tmpl w:val="93A80A44"/>
    <w:lvl w:ilvl="0" w:tplc="0BE8034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A8F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CEF48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84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299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AD3C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642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F4D8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72CD5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503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E9"/>
    <w:rsid w:val="00324AE9"/>
    <w:rsid w:val="0071671E"/>
    <w:rsid w:val="0084263F"/>
    <w:rsid w:val="00D6137C"/>
    <w:rsid w:val="00E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A8F3A"/>
  <w15:docId w15:val="{B15078D2-33A5-403C-A6E1-F66B7AD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1508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SAUNAK ASH - 81022019226</dc:creator>
  <cp:keywords/>
  <cp:lastModifiedBy>saunak ash</cp:lastModifiedBy>
  <cp:revision>4</cp:revision>
  <dcterms:created xsi:type="dcterms:W3CDTF">2023-08-25T14:23:00Z</dcterms:created>
  <dcterms:modified xsi:type="dcterms:W3CDTF">2023-10-30T14:40:00Z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9ebb6c0ebfd2aec79d1cca20155973d77196af5eaf826bff52f6738bfe788fac</vt:lpwstr>
  </property>
</Properties>
</file>