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EC870">
      <w:pPr>
        <w:pStyle w:val="9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HARSH</w:t>
      </w:r>
      <w:r>
        <w:rPr>
          <w:rFonts w:hint="default" w:ascii="Times New Roman" w:hAnsi="Times New Roman" w:cs="Times New Roman"/>
          <w:color w:val="000000" w:themeColor="text1"/>
          <w:spacing w:val="-5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VARDHAN</w:t>
      </w:r>
    </w:p>
    <w:p w14:paraId="618148F2">
      <w:pPr>
        <w:pStyle w:val="7"/>
        <w:jc w:val="center"/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KIIT Law School, KIIT University | Campus 16, Prashanti Vihar, Bhubaneswar - 751024 | Odisha, India</w:t>
      </w:r>
    </w:p>
    <w:p w14:paraId="3750E5BD">
      <w:pPr>
        <w:pStyle w:val="7"/>
        <w:jc w:val="center"/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Mobile: +91 8271065722 | | Email: harshvardhanrathore2000@gmail.com</w:t>
      </w:r>
    </w:p>
    <w:p w14:paraId="30B7392B">
      <w:pPr>
        <w:pStyle w:val="5"/>
        <w:spacing w:before="7"/>
        <w:ind w:firstLine="180" w:firstLineChars="100"/>
        <w:jc w:val="left"/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</w:pPr>
    </w:p>
    <w:p w14:paraId="1EF97467">
      <w:pPr>
        <w:pStyle w:val="5"/>
        <w:spacing w:before="7"/>
        <w:ind w:firstLine="220" w:firstLineChars="100"/>
        <w:jc w:val="left"/>
        <w:rPr>
          <w:rFonts w:hint="default"/>
          <w:b/>
          <w:color w:val="000000" w:themeColor="text1"/>
          <w:sz w:val="22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rect id="_x0000_s1026" o:spid="_x0000_s1026" o:spt="1" style="position:absolute;left:0pt;margin-left:70.55pt;margin-top:13.8pt;height:0.45pt;width:470.95pt;mso-position-horizontal-relative:page;mso-wrap-distance-bottom:0pt;mso-wrap-distance-top:0pt;z-index:-2516561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0B051BBD"/>
              </w:txbxContent>
            </v:textbox>
            <w10:wrap type="topAndBottom"/>
          </v:rect>
        </w:pict>
      </w:r>
      <w:r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CAREER</w:t>
      </w:r>
      <w:r>
        <w:rPr>
          <w:b/>
          <w:color w:val="000000" w:themeColor="text1"/>
          <w:spacing w:val="-3"/>
          <w:sz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18"/>
          <w14:textFill>
            <w14:solidFill>
              <w14:schemeClr w14:val="tx1"/>
            </w14:solidFill>
          </w14:textFill>
        </w:rPr>
        <w:t>GOAL</w:t>
      </w:r>
      <w:r>
        <w:rPr>
          <w:b/>
          <w:color w:val="000000" w:themeColor="text1"/>
          <w:sz w:val="22"/>
          <w14:textFill>
            <w14:solidFill>
              <w14:schemeClr w14:val="tx1"/>
            </w14:solidFill>
          </w14:textFill>
        </w:rPr>
        <w:t>:</w:t>
      </w:r>
      <w:r>
        <w:rPr>
          <w:rFonts w:hint="default"/>
          <w:b/>
          <w:color w:val="000000" w:themeColor="text1"/>
          <w:sz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b/>
          <w:bCs w:val="0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IPR / CRIMINAL</w:t>
      </w:r>
    </w:p>
    <w:p w14:paraId="7B9AF581">
      <w:pPr>
        <w:pStyle w:val="5"/>
        <w:spacing w:line="20" w:lineRule="exact"/>
        <w:ind w:left="231"/>
        <w:rPr>
          <w:color w:val="000000" w:themeColor="text1"/>
          <w:sz w:val="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inline distT="0" distB="0" distL="114300" distR="114300">
                <wp:extent cx="5981065" cy="6350"/>
                <wp:effectExtent l="0" t="0" r="0" b="0"/>
                <wp:docPr id="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>
                        <wps:cNvPr id="1" name="Rectangles 6"/>
                        <wps:cNvSpPr/>
                        <wps:spPr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0.5pt;width:470.95pt;" coordsize="9419,10" o:gfxdata="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1cYJTUAAAAAwEAAA8AAAAAAAAAAQAgAAAAIgAAAGRycy9kb3ducmV2LnhtbFBLAQIUABQA&#10;AAAIAIdO4kAtN+RP9AEAAIEEAAAOAAAAAAAAAAEAIAAAACMBAABkcnMvZTJvRG9jLnhtbFBLBQYA&#10;AAAABgAGAFkBAACJBQAAAAA=&#10;">
                <o:lock v:ext="edit" aspectratio="f"/>
                <v:rect id="Rectangles 6" o:spid="_x0000_s1026" o:spt="1" style="position:absolute;left:0;top:0;height:10;width:9419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w10:wrap type="none"/>
                <w10:anchorlock/>
              </v:group>
            </w:pict>
          </mc:Fallback>
        </mc:AlternateContent>
      </w:r>
    </w:p>
    <w:p w14:paraId="6FA4AB10">
      <w:pPr>
        <w:pStyle w:val="5"/>
        <w:spacing w:line="20" w:lineRule="exact"/>
        <w:ind w:left="231"/>
        <w:rPr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p w14:paraId="2DAE90F2">
      <w:pPr>
        <w:pStyle w:val="5"/>
        <w:spacing w:line="20" w:lineRule="exact"/>
        <w:ind w:left="231"/>
        <w:rPr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774" w:type="dxa"/>
        <w:tblInd w:w="-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36"/>
        <w:gridCol w:w="8238"/>
      </w:tblGrid>
      <w:tr w14:paraId="30D1B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</w:trPr>
        <w:tc>
          <w:tcPr>
            <w:tcW w:w="2536" w:type="dxa"/>
          </w:tcPr>
          <w:p w14:paraId="4FE71C91">
            <w:pPr>
              <w:pStyle w:val="12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2458045B">
            <w:pPr>
              <w:pStyle w:val="12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4D0E74E">
            <w:pPr>
              <w:pStyle w:val="12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793E832F">
            <w:pPr>
              <w:pStyle w:val="12"/>
              <w:spacing w:before="10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B9DA5C7">
            <w:pPr>
              <w:pStyle w:val="12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EDUCATION</w:t>
            </w:r>
          </w:p>
        </w:tc>
        <w:tc>
          <w:tcPr>
            <w:tcW w:w="8238" w:type="dxa"/>
          </w:tcPr>
          <w:p w14:paraId="4A0246AA">
            <w:pPr>
              <w:pStyle w:val="12"/>
              <w:spacing w:before="1"/>
              <w:ind w:right="2229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3C8CBD50">
            <w:pPr>
              <w:pStyle w:val="12"/>
              <w:spacing w:before="1"/>
              <w:ind w:left="220" w:leftChars="100" w:right="346" w:rightChars="0" w:firstLine="0" w:firstLineChars="0"/>
              <w:jc w:val="both"/>
              <w:rPr>
                <w:color w:val="000000" w:themeColor="text1"/>
                <w:spacing w:val="-5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SCHOOL OF LAW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KIIT DU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b w:val="0"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Bhubaneswar</w:t>
            </w: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(Odisha)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India</w:t>
            </w:r>
            <w:r>
              <w:rPr>
                <w:color w:val="000000" w:themeColor="text1"/>
                <w:spacing w:val="-5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03FCAD8">
            <w:pPr>
              <w:pStyle w:val="12"/>
              <w:spacing w:before="1"/>
              <w:ind w:left="220" w:leftChars="100" w:right="2229" w:firstLine="0" w:firstLineChars="0"/>
              <w:jc w:val="both"/>
              <w:rPr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pacing w:val="-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/>
                <w:color w:val="000000" w:themeColor="text1"/>
                <w:spacing w:val="-1"/>
                <w:sz w:val="22"/>
                <w:szCs w:val="22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/>
                <w:color w:val="000000" w:themeColor="text1"/>
                <w:spacing w:val="-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>Year, BA</w:t>
            </w:r>
            <w:r>
              <w:rPr>
                <w:color w:val="000000" w:themeColor="text1"/>
                <w:spacing w:val="-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>LL</w:t>
            </w:r>
            <w:r>
              <w:rPr>
                <w:rFonts w:hint="default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color w:val="000000" w:themeColor="text1"/>
                <w:spacing w:val="-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>(Hons.)</w:t>
            </w:r>
            <w:r>
              <w:rPr>
                <w:color w:val="000000" w:themeColor="text1"/>
                <w:spacing w:val="-2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vertAlign w:val="baseline"/>
                <w14:textFill>
                  <w14:solidFill>
                    <w14:schemeClr w14:val="tx1"/>
                  </w14:solidFill>
                </w14:textFill>
              </w:rPr>
              <w:t>[2020-2025]</w:t>
            </w:r>
          </w:p>
          <w:p w14:paraId="4E5B617B">
            <w:pPr>
              <w:pStyle w:val="12"/>
              <w:spacing w:before="1"/>
              <w:ind w:left="220" w:leftChars="100" w:right="2229" w:firstLine="0" w:firstLineChars="0"/>
              <w:jc w:val="both"/>
              <w:rPr>
                <w:rFonts w:hint="default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Honours : Intellectual Property Rights</w:t>
            </w:r>
          </w:p>
          <w:p w14:paraId="236CD49D">
            <w:pPr>
              <w:pStyle w:val="12"/>
              <w:spacing w:line="251" w:lineRule="exact"/>
              <w:ind w:left="107" w:firstLine="110" w:firstLineChars="50"/>
              <w:jc w:val="both"/>
              <w:rPr>
                <w:rFonts w:hint="default"/>
                <w:b w:val="0"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CGPA:</w:t>
            </w:r>
            <w:r>
              <w:rPr>
                <w:color w:val="000000" w:themeColor="text1"/>
                <w:spacing w:val="55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8.</w:t>
            </w:r>
            <w:r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b/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b w:val="0"/>
                <w:bCs/>
                <w:color w:val="000000" w:themeColor="text1"/>
                <w:spacing w:val="-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of 10 [After 8 Semesters]</w:t>
            </w:r>
          </w:p>
          <w:p w14:paraId="4EFE93E3">
            <w:pPr>
              <w:pStyle w:val="12"/>
              <w:ind w:left="0" w:leftChars="0" w:firstLine="200" w:firstLineChars="91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Kendriya</w:t>
            </w:r>
            <w:r>
              <w:rPr>
                <w:b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Vidyalaya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Bailey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Road -14,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Patna,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Bihar, India</w:t>
            </w:r>
          </w:p>
          <w:p w14:paraId="189B6268">
            <w:pPr>
              <w:pStyle w:val="12"/>
              <w:ind w:left="107" w:firstLine="110" w:firstLineChars="50"/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CBSE 12th [2020] with 88%</w:t>
            </w:r>
          </w:p>
          <w:p w14:paraId="1634B16F">
            <w:pPr>
              <w:pStyle w:val="12"/>
              <w:ind w:left="0" w:leftChars="0" w:firstLine="200" w:firstLineChars="91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Kendriya</w:t>
            </w:r>
            <w:r>
              <w:rPr>
                <w:b/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Vidyalaya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Bailey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Road -14,</w:t>
            </w:r>
            <w:r>
              <w:rPr>
                <w:color w:val="000000" w:themeColor="text1"/>
                <w:spacing w:val="-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Patna,</w:t>
            </w:r>
            <w:r>
              <w:rPr>
                <w:color w:val="000000" w:themeColor="text1"/>
                <w:spacing w:val="-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Bihar, India</w:t>
            </w:r>
          </w:p>
          <w:p w14:paraId="6A63FE45">
            <w:pPr>
              <w:pStyle w:val="12"/>
              <w:ind w:left="107" w:firstLine="110" w:firstLineChars="50"/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CBSE 10th [2020] with 82%</w:t>
            </w:r>
          </w:p>
          <w:p w14:paraId="3136D064">
            <w:pPr>
              <w:pStyle w:val="12"/>
              <w:ind w:left="107" w:firstLine="110" w:firstLineChars="50"/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46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2536" w:type="dxa"/>
          </w:tcPr>
          <w:p w14:paraId="1304B70A">
            <w:pPr>
              <w:pStyle w:val="12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58D4C52">
            <w:pPr>
              <w:pStyle w:val="12"/>
              <w:spacing w:before="183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CORE SKILLS</w:t>
            </w:r>
          </w:p>
        </w:tc>
        <w:tc>
          <w:tcPr>
            <w:tcW w:w="8238" w:type="dxa"/>
          </w:tcPr>
          <w:p w14:paraId="5FB63623">
            <w:pPr>
              <w:pStyle w:val="12"/>
              <w:numPr>
                <w:ilvl w:val="0"/>
                <w:numId w:val="0"/>
              </w:numPr>
              <w:tabs>
                <w:tab w:val="left" w:pos="330"/>
              </w:tabs>
              <w:spacing w:before="2" w:after="0" w:line="240" w:lineRule="auto"/>
              <w:ind w:left="220" w:leftChars="0" w:right="0" w:rightChars="0"/>
              <w:jc w:val="left"/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531A8CC">
            <w:pPr>
              <w:pStyle w:val="12"/>
              <w:numPr>
                <w:ilvl w:val="0"/>
                <w:numId w:val="1"/>
              </w:numPr>
              <w:tabs>
                <w:tab w:val="left" w:pos="330"/>
                <w:tab w:val="clear" w:pos="420"/>
              </w:tabs>
              <w:spacing w:before="2" w:after="0" w:line="240" w:lineRule="auto"/>
              <w:ind w:left="420" w:leftChars="0" w:right="0" w:rightChars="0" w:hanging="200" w:firstLineChars="0"/>
              <w:jc w:val="left"/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Research pertaining to trademark infringement, defenses, regulatory guidelines</w:t>
            </w:r>
          </w:p>
          <w:p w14:paraId="6D72AE1C">
            <w:pPr>
              <w:pStyle w:val="12"/>
              <w:numPr>
                <w:ilvl w:val="0"/>
                <w:numId w:val="1"/>
              </w:numPr>
              <w:tabs>
                <w:tab w:val="left" w:pos="330"/>
                <w:tab w:val="clear" w:pos="420"/>
              </w:tabs>
              <w:spacing w:before="2" w:after="0" w:line="240" w:lineRule="auto"/>
              <w:ind w:left="420" w:leftChars="0" w:right="0" w:rightChars="0" w:hanging="200" w:firstLineChars="0"/>
              <w:jc w:val="left"/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Drafting Agreements, MoU, Proposals</w:t>
            </w:r>
          </w:p>
          <w:p w14:paraId="7575FE7F">
            <w:pPr>
              <w:pStyle w:val="12"/>
              <w:numPr>
                <w:ilvl w:val="0"/>
                <w:numId w:val="1"/>
              </w:numPr>
              <w:tabs>
                <w:tab w:val="left" w:pos="330"/>
                <w:tab w:val="clear" w:pos="420"/>
              </w:tabs>
              <w:spacing w:before="2" w:after="0" w:line="240" w:lineRule="auto"/>
              <w:ind w:left="420" w:leftChars="0" w:right="0" w:rightChars="0" w:hanging="200" w:firstLineChars="0"/>
              <w:jc w:val="left"/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Preparation of reports, newsletters updates, case briefs </w:t>
            </w:r>
          </w:p>
          <w:p w14:paraId="60ECB492">
            <w:pPr>
              <w:pStyle w:val="12"/>
              <w:numPr>
                <w:ilvl w:val="0"/>
                <w:numId w:val="0"/>
              </w:numPr>
              <w:tabs>
                <w:tab w:val="left" w:pos="330"/>
              </w:tabs>
              <w:spacing w:before="2" w:after="0" w:line="240" w:lineRule="auto"/>
              <w:ind w:right="0" w:rightChars="0"/>
              <w:jc w:val="left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FA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36" w:type="dxa"/>
          </w:tcPr>
          <w:p w14:paraId="52E64635">
            <w:pPr>
              <w:pStyle w:val="12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0C6A9285">
            <w:pPr>
              <w:pStyle w:val="12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MOOT COURTS</w:t>
            </w:r>
          </w:p>
          <w:p w14:paraId="1610A19E">
            <w:pPr>
              <w:pStyle w:val="12"/>
              <w:ind w:right="189"/>
              <w:jc w:val="both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38" w:type="dxa"/>
          </w:tcPr>
          <w:p w14:paraId="6E2E3D20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F26BFFB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left="220" w:leftChars="100" w:right="98" w:rightChars="0" w:firstLine="0" w:firstLine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Participant (Researcher) at the “13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Intra Moot Court 2021” by KLSMCS, KIIT School of Law, Bhubaneswar, 11-12 September, 2021</w:t>
            </w:r>
          </w:p>
          <w:p w14:paraId="45D5D9DE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5F8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2536" w:type="dxa"/>
          </w:tcPr>
          <w:p w14:paraId="032BF975">
            <w:pPr>
              <w:pStyle w:val="12"/>
              <w:ind w:left="107" w:right="189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72414670">
            <w:pPr>
              <w:pStyle w:val="12"/>
              <w:ind w:left="107" w:right="189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6B751266">
            <w:pPr>
              <w:pStyle w:val="12"/>
              <w:ind w:left="107" w:right="189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CONFERENCES AND PAPER PRESENTATIONS</w:t>
            </w:r>
          </w:p>
        </w:tc>
        <w:tc>
          <w:tcPr>
            <w:tcW w:w="8238" w:type="dxa"/>
          </w:tcPr>
          <w:p w14:paraId="70C36487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left="107" w:leftChars="0"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A28079A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left="107" w:leftChars="0"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Participated in 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“Women &amp; IP : Accelerating Innovation and Creativity”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in collaboration with 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NRDC, MoST . Govt. Of India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, Bhubaneswar 26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April, 2023.</w:t>
            </w:r>
          </w:p>
          <w:p w14:paraId="3E2155F2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left="107" w:leftChars="0"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68F95E0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left="107" w:leftChars="0"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Presented a paper on 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“Indian Knowledge Systems and Legal Frameworks: Building an Inclusive Future for Viksit Bharat 2047” 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in collaboration with 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G.S Law College 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and 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IQAC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, 28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September, 2024.</w:t>
            </w:r>
          </w:p>
          <w:p w14:paraId="1C1DE99A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left="107" w:leftChars="0"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CC7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2" w:hRule="atLeast"/>
        </w:trPr>
        <w:tc>
          <w:tcPr>
            <w:tcW w:w="2536" w:type="dxa"/>
          </w:tcPr>
          <w:p w14:paraId="181F41C8">
            <w:pPr>
              <w:pStyle w:val="12"/>
              <w:ind w:left="107" w:right="189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48821463">
            <w:pPr>
              <w:pStyle w:val="12"/>
              <w:ind w:left="107" w:right="189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04793C07">
            <w:pPr>
              <w:pStyle w:val="12"/>
              <w:ind w:left="107" w:right="189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10B49864">
            <w:pPr>
              <w:pStyle w:val="12"/>
              <w:ind w:left="107" w:right="189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CERTIFICATIONS</w:t>
            </w:r>
          </w:p>
        </w:tc>
        <w:tc>
          <w:tcPr>
            <w:tcW w:w="8238" w:type="dxa"/>
          </w:tcPr>
          <w:p w14:paraId="736B16C7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left="107" w:leftChars="0"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AA79230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left="107" w:leftChars="0"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Certificate Course on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Law and Business of Entertainment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in collaboration with Mr. Sanjeeth Hegde, Partner at Dodd &amp; Co.</w:t>
            </w:r>
          </w:p>
          <w:p w14:paraId="0A3E2300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left="107" w:leftChars="0"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 w14:paraId="576A46E3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left="107" w:leftChars="0"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Certificate Course on </w:t>
            </w:r>
            <w:r>
              <w:rPr>
                <w:rFonts w:hint="default"/>
                <w:b/>
                <w:b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IPR PUBLIC POLICY &amp; PHARMACEUTICAL INDUSTRY</w:t>
            </w:r>
            <w:r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in collaboration with NLUO and IPAAC</w:t>
            </w:r>
          </w:p>
        </w:tc>
      </w:tr>
      <w:tr w14:paraId="4307C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536" w:type="dxa"/>
          </w:tcPr>
          <w:p w14:paraId="51E57C41">
            <w:pPr>
              <w:pStyle w:val="12"/>
              <w:ind w:left="107" w:right="189"/>
              <w:jc w:val="center"/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 w14:paraId="56D01B7C">
            <w:pPr>
              <w:pStyle w:val="12"/>
              <w:ind w:left="107" w:right="189"/>
              <w:jc w:val="center"/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INTERNSHIP</w:t>
            </w:r>
            <w:r>
              <w:rPr>
                <w:rFonts w:hint="default"/>
                <w:b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S </w:t>
            </w:r>
            <w:r>
              <w:rPr>
                <w:b/>
                <w:color w:val="000000" w:themeColor="text1"/>
                <w:spacing w:val="-52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AND WORK</w:t>
            </w:r>
            <w:r>
              <w:rPr>
                <w:b/>
                <w:color w:val="000000" w:themeColor="text1"/>
                <w:spacing w:val="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EXPERIENCE</w:t>
            </w:r>
          </w:p>
        </w:tc>
        <w:tc>
          <w:tcPr>
            <w:tcW w:w="8238" w:type="dxa"/>
          </w:tcPr>
          <w:p w14:paraId="46790D7B">
            <w:pPr>
              <w:pStyle w:val="12"/>
              <w:spacing w:before="1"/>
              <w:ind w:firstLine="110" w:firstLineChars="50"/>
              <w:jc w:val="both"/>
              <w:rPr>
                <w:rFonts w:hint="default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ALG INDIA LAW OFFICES LLP 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ntellectual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roperty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aw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irm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6A0627F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11" w:lineRule="atLeast"/>
              <w:ind w:firstLine="110" w:firstLineChars="50"/>
              <w:jc w:val="left"/>
              <w:rPr>
                <w:rFonts w:hint="default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>Intern under 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Priyanshi Rastogi, Shivanshi Gupta </w:t>
            </w:r>
            <w:r>
              <w:rPr>
                <w:rFonts w:hint="default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1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2"/>
                <w:szCs w:val="22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rd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July, 2024</w:t>
            </w:r>
          </w:p>
          <w:p w14:paraId="66804648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Assisted the team in trademark law, preparing notices and applications under the Trademarks Act.</w:t>
            </w:r>
          </w:p>
          <w:p w14:paraId="1E8459B1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Led trademark searches, compiled status reports, and conducted legal research on descriptive marks and well-known trademarks.</w:t>
            </w:r>
          </w:p>
          <w:p w14:paraId="3C02ACD9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Drafted legal documents, including User Affidavits, Examination Reports, Notices of Opposition, and Trademark Rectification Pleadings.</w:t>
            </w:r>
          </w:p>
          <w:p w14:paraId="389FFF06">
            <w:pPr>
              <w:pStyle w:val="12"/>
              <w:spacing w:before="1"/>
              <w:ind w:firstLine="110" w:firstLineChars="50"/>
              <w:jc w:val="both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FIDUS LAW CHAMBERS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(B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outique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ntellectual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roperty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aw 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irm</w:t>
            </w: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721CDF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00" w:afterAutospacing="0" w:line="11" w:lineRule="atLeast"/>
              <w:ind w:left="0" w:firstLine="110" w:firstLineChars="50"/>
              <w:jc w:val="left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Intern under 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Astha Negi, Aiswarya Debadarshini, Rishay Raj  </w:t>
            </w:r>
            <w:r>
              <w:rPr>
                <w:rFonts w:hint="default"/>
                <w:b/>
                <w:bCs/>
                <w:i w:val="0"/>
                <w:iCs w:val="0"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2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Feb, 2024</w:t>
            </w:r>
          </w:p>
          <w:p w14:paraId="3C359321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Actively contributed to patent and trademark matters, providing legal support to multinational companies by preparing notices and applications under the Trademarks Act.</w:t>
            </w:r>
          </w:p>
          <w:p w14:paraId="258532E1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Drafted essential legal documents, including evidence affidavits, final arguments for consumer dispute cases, and caveats for District and High Courts.</w:t>
            </w:r>
          </w:p>
          <w:p w14:paraId="7496D1DF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Conducted numerous trademark searches, compiled status reports, and conducted extensive legal research on descriptive marks.</w:t>
            </w:r>
          </w:p>
          <w:p w14:paraId="2FCED6A9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Performed legal research related to the Drugs and Magic Remedies (Objectionable Advertisement) Act, 1954, gaining a thorough understanding of regulatory implications.</w:t>
            </w:r>
          </w:p>
          <w:p w14:paraId="0145E105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Enhanced skills in document drafting, legal research, and strategic thinking, with a focus on delivering tailored legal solutions in a dynamic environment.</w:t>
            </w:r>
          </w:p>
          <w:p w14:paraId="72BD7624">
            <w:pPr>
              <w:pStyle w:val="12"/>
              <w:spacing w:before="1"/>
              <w:ind w:firstLine="110" w:firstLineChars="50"/>
              <w:jc w:val="both"/>
              <w:rPr>
                <w:rFonts w:hint="default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u w:val="none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CARE INTELLECT </w:t>
            </w:r>
            <w:r>
              <w:rPr>
                <w:rFonts w:hint="default"/>
                <w:b/>
                <w:bCs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(IP Boutique Law Firm)</w:t>
            </w:r>
          </w:p>
          <w:p w14:paraId="3168730B">
            <w:pPr>
              <w:pStyle w:val="12"/>
              <w:spacing w:before="1"/>
              <w:ind w:firstLine="110" w:firstLineChars="50"/>
              <w:jc w:val="both"/>
              <w:rPr>
                <w:rFonts w:hint="default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 w:val="0"/>
                <w:i/>
                <w:iCs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Intern under - </w:t>
            </w:r>
            <w:r>
              <w:rPr>
                <w:rFonts w:hint="default"/>
                <w:b/>
                <w:bCs/>
                <w:i w:val="0"/>
                <w:iCs w:val="0"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Akshay Srivastava &amp; Krati Tiwari                      </w:t>
            </w:r>
            <w:r>
              <w:rPr>
                <w:rFonts w:hint="default"/>
                <w:b w:val="0"/>
                <w:bCs w:val="0"/>
                <w:i/>
                <w:iCs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/>
                <w:b w:val="0"/>
                <w:bCs w:val="0"/>
                <w:i/>
                <w:iCs/>
                <w:color w:val="000000" w:themeColor="text1"/>
                <w:sz w:val="22"/>
                <w:vertAlign w:val="superscript"/>
                <w:lang w:val="en-US"/>
                <w14:textFill>
                  <w14:solidFill>
                    <w14:schemeClr w14:val="tx1"/>
                  </w14:solidFill>
                </w14:textFill>
              </w:rPr>
              <w:t>nd</w:t>
            </w:r>
            <w:r>
              <w:rPr>
                <w:rFonts w:hint="default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default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i/>
                <w:color w:val="000000" w:themeColor="text1"/>
                <w:sz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/>
                <w:i/>
                <w:color w:val="000000" w:themeColor="text1"/>
                <w:sz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hint="default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Jan, 2024</w:t>
            </w:r>
            <w:r>
              <w:rPr>
                <w:rFonts w:hint="default"/>
                <w:b/>
                <w:bCs/>
                <w:i w:val="0"/>
                <w:iCs w:val="0"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62EDD84D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Conducted comprehensive research on the Trademarks Act, 1999, Designs Act, 2000, and Code of Civil Procedure Act, 1908, analyzing sections, rules, and forms.</w:t>
            </w:r>
          </w:p>
          <w:p w14:paraId="588B1FEC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Drafted various legal documents, including Notices of Opposition Counter Statements, Evidence Affidavits, Condonation of Delay Applications, Undertakings, and Closure letters.</w:t>
            </w:r>
          </w:p>
          <w:p w14:paraId="64EA6052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Prepared concise summary notes on diverse legal matters to enhance the efficiency of the legal team.</w:t>
            </w:r>
          </w:p>
          <w:p w14:paraId="4523AFEC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Actively participated in due diligence processes for trademark matters, demonstrating thorough and meticulous work.</w:t>
            </w:r>
          </w:p>
          <w:p w14:paraId="6CECBBBE">
            <w:pPr>
              <w:pStyle w:val="12"/>
              <w:spacing w:before="1"/>
              <w:ind w:firstLine="110" w:firstLineChars="50"/>
              <w:rPr>
                <w:rFonts w:hint="default"/>
                <w:b/>
                <w:bCs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INTTL ADVOCARE  (Intellectual Property Consultants &amp; Attorneys)</w:t>
            </w:r>
          </w:p>
          <w:p w14:paraId="24A0AD0D">
            <w:pPr>
              <w:pStyle w:val="12"/>
              <w:spacing w:before="1"/>
              <w:rPr>
                <w:rFonts w:hint="default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/>
                <w:b w:val="0"/>
                <w:bCs w:val="0"/>
                <w:i/>
                <w:iCs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Intern under - </w:t>
            </w:r>
            <w:r>
              <w:rPr>
                <w:rFonts w:hint="default"/>
                <w:b/>
                <w:bCs/>
                <w:i w:val="0"/>
                <w:iCs w:val="0"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>Deepali Dobhal, Meerena Joseph</w:t>
            </w:r>
            <w:r>
              <w:rPr>
                <w:rFonts w:hint="default"/>
                <w:b w:val="0"/>
                <w:bCs w:val="0"/>
                <w:i w:val="0"/>
                <w:iCs w:val="0"/>
                <w:color w:val="000000" w:themeColor="text1"/>
                <w:sz w:val="2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hint="default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_</w:t>
            </w:r>
            <w:r>
              <w:rPr>
                <w:rFonts w:hint="default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i/>
                <w:color w:val="000000" w:themeColor="text1"/>
                <w:sz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/>
                <w:i/>
                <w:color w:val="000000" w:themeColor="text1"/>
                <w:sz w:val="21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</w:t>
            </w:r>
            <w:r>
              <w:rPr>
                <w:rFonts w:hint="default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July, 2023</w:t>
            </w:r>
          </w:p>
          <w:p w14:paraId="49DAC288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Contributed to various aspects of patent and trademark matters, experiencing the full life cycle of intellectual property cases, from client consultations to legal strategy formulation.</w:t>
            </w:r>
          </w:p>
          <w:p w14:paraId="58227847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Conducted comprehensive research to support ongoing patent and trademark applications.</w:t>
            </w:r>
          </w:p>
          <w:p w14:paraId="497ACED7">
            <w:pPr>
              <w:pStyle w:val="8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right="0" w:rightChars="0" w:hanging="200" w:firstLineChars="0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sz w:val="22"/>
                <w:szCs w:val="22"/>
                <w:lang w:val="en-US"/>
              </w:rPr>
              <w:t>Developed hands-on exposure to intellectual property matters, strengthening overall understanding of IP law.</w:t>
            </w:r>
          </w:p>
          <w:p w14:paraId="361B55B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167" w:lineRule="atLeast"/>
              <w:ind w:right="0" w:firstLine="110" w:firstLineChars="50"/>
              <w:jc w:val="both"/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LEGES JURIS ASSOCIATES</w:t>
            </w:r>
            <w:r>
              <w:rPr>
                <w:rFonts w:hint="default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(Advocates &amp; Solicitors) </w:t>
            </w:r>
          </w:p>
          <w:p w14:paraId="0063100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167" w:lineRule="atLeast"/>
              <w:ind w:right="0" w:firstLine="110" w:firstLineChars="50"/>
              <w:jc w:val="both"/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Intern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under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Adv. Prachi Singh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&amp; Adv. V.K Singh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        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st _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vertAlign w:val="superscript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th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January,2023</w:t>
            </w:r>
          </w:p>
          <w:p w14:paraId="4C85C90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167" w:lineRule="atLeast"/>
              <w:ind w:left="0" w:right="0" w:firstLine="110" w:firstLineChars="50"/>
              <w:jc w:val="both"/>
              <w:rPr>
                <w:rFonts w:hint="default" w:ascii="Times New Roman" w:hAnsi="Times New Roman" w:eastAsia="Times New Roman" w:cs="Times New Roman"/>
                <w:i/>
                <w:iCs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A60EB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/>
              <w:spacing w:before="0" w:beforeAutospacing="0" w:after="0" w:afterAutospacing="0" w:line="167" w:lineRule="atLeast"/>
              <w:ind w:left="420" w:leftChars="0" w:right="0" w:hanging="200" w:firstLineChars="0"/>
              <w:jc w:val="both"/>
              <w:rPr>
                <w:rFonts w:hint="default" w:ascii="Times New Roman" w:hAnsi="Times New Roman" w:eastAsia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Attended court hearings and conferences at various judicial levels, including District Courts, the High Court, the Supreme Court, the Central Administrative Tribunal, and the ESIC Headquarters.</w:t>
            </w:r>
          </w:p>
          <w:p w14:paraId="271E4E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/>
              <w:spacing w:before="0" w:beforeAutospacing="0" w:after="0" w:afterAutospacing="0" w:line="167" w:lineRule="atLeast"/>
              <w:ind w:left="420" w:leftChars="0" w:right="0" w:hanging="200" w:firstLineChars="0"/>
              <w:jc w:val="both"/>
              <w:rPr>
                <w:rFonts w:hint="default" w:ascii="Times New Roman" w:hAnsi="Times New Roman" w:eastAsia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Drafted various legal documents, such as Petitions, Complaints, Applications, Replies, Counterclaims, and Affidavits, for presentation in courts in Delhi.</w:t>
            </w:r>
          </w:p>
          <w:p w14:paraId="648EA1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/>
              <w:spacing w:before="0" w:beforeAutospacing="0" w:after="0" w:afterAutospacing="0" w:line="167" w:lineRule="atLeast"/>
              <w:ind w:left="420" w:leftChars="0" w:right="0" w:hanging="200" w:firstLineChars="0"/>
              <w:jc w:val="both"/>
              <w:rPr>
                <w:rFonts w:hint="default" w:ascii="Times New Roman" w:hAnsi="Times New Roman" w:eastAsia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Conducted extensive legal research on judgments related to different legal issues.</w:t>
            </w:r>
          </w:p>
          <w:p w14:paraId="70501D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/>
              <w:spacing w:before="0" w:beforeAutospacing="0" w:after="0" w:afterAutospacing="0" w:line="167" w:lineRule="atLeast"/>
              <w:ind w:left="420" w:leftChars="0" w:right="0" w:hanging="200" w:firstLineChars="0"/>
              <w:jc w:val="both"/>
              <w:rPr>
                <w:rFonts w:hint="default" w:ascii="Times New Roman" w:hAnsi="Times New Roman" w:eastAsia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Observed key aspects of court proceedings, including examinations-in-chief, cross-examinations, and final arguments.</w:t>
            </w:r>
          </w:p>
          <w:p w14:paraId="62FC87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/>
              <w:spacing w:before="0" w:beforeAutospacing="0" w:after="0" w:afterAutospacing="0" w:line="167" w:lineRule="atLeast"/>
              <w:ind w:left="420" w:leftChars="0" w:right="0" w:hanging="200" w:firstLineChars="0"/>
              <w:jc w:val="both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i w:val="0"/>
                <w:iCs w:val="0"/>
                <w:caps w:val="0"/>
                <w:color w:val="000000" w:themeColor="text1"/>
                <w:spacing w:val="0"/>
                <w:kern w:val="0"/>
                <w:sz w:val="22"/>
                <w:szCs w:val="22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Gained guidance on procedural aspects of filing cases in the High Court and inspecting judicial records, enhancing practical legal skills</w:t>
            </w:r>
          </w:p>
          <w:p w14:paraId="3D359B72">
            <w:pPr>
              <w:pStyle w:val="12"/>
              <w:widowControl w:val="0"/>
              <w:numPr>
                <w:ilvl w:val="0"/>
                <w:numId w:val="0"/>
              </w:numPr>
              <w:tabs>
                <w:tab w:val="left" w:pos="275"/>
              </w:tabs>
              <w:autoSpaceDE w:val="0"/>
              <w:autoSpaceDN w:val="0"/>
              <w:spacing w:before="1" w:after="0" w:line="240" w:lineRule="auto"/>
              <w:ind w:right="98" w:rightChars="0"/>
              <w:jc w:val="left"/>
              <w:rPr>
                <w:rFonts w:hint="default"/>
                <w:b w:val="0"/>
                <w:bCs w:val="0"/>
                <w:color w:val="000000" w:themeColor="text1"/>
                <w:sz w:val="22"/>
                <w:szCs w:val="22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33D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536" w:type="dxa"/>
            <w:shd w:val="clear" w:color="auto" w:fill="auto"/>
            <w:vAlign w:val="top"/>
          </w:tcPr>
          <w:p w14:paraId="2ACD52DF">
            <w:pPr>
              <w:pStyle w:val="12"/>
              <w:ind w:left="0" w:leftChars="0" w:right="0" w:rightChars="0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238" w:type="dxa"/>
            <w:shd w:val="clear" w:color="auto" w:fill="auto"/>
            <w:vAlign w:val="top"/>
          </w:tcPr>
          <w:p w14:paraId="67964735">
            <w:pPr>
              <w:pStyle w:val="12"/>
              <w:spacing w:before="1"/>
              <w:ind w:left="1695" w:leftChars="0" w:right="1574" w:rightChars="0"/>
              <w:jc w:val="center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 w:bidi="ar-SA"/>
              </w:rPr>
            </w:pPr>
            <w:r>
              <w:rPr>
                <w:b/>
                <w:sz w:val="22"/>
              </w:rPr>
              <w:t>EXTRA-CURRICULAR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ACTIVITIES</w:t>
            </w:r>
          </w:p>
        </w:tc>
      </w:tr>
      <w:tr w14:paraId="36243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0" w:type="auto"/>
            <w:shd w:val="clear" w:color="auto" w:fill="auto"/>
            <w:vAlign w:val="top"/>
          </w:tcPr>
          <w:p w14:paraId="6B98A8E4">
            <w:pPr>
              <w:pStyle w:val="12"/>
              <w:spacing w:before="9"/>
              <w:jc w:val="center"/>
              <w:rPr>
                <w:b/>
                <w:sz w:val="22"/>
              </w:rPr>
            </w:pPr>
          </w:p>
          <w:p w14:paraId="09AB14B1">
            <w:pPr>
              <w:pStyle w:val="12"/>
              <w:spacing w:line="207" w:lineRule="exact"/>
              <w:ind w:left="124" w:right="116"/>
              <w:jc w:val="center"/>
              <w:rPr>
                <w:b/>
                <w:sz w:val="18"/>
                <w:szCs w:val="18"/>
              </w:rPr>
            </w:pPr>
          </w:p>
          <w:p w14:paraId="7BEEC158">
            <w:pPr>
              <w:pStyle w:val="12"/>
              <w:spacing w:line="207" w:lineRule="exact"/>
              <w:ind w:left="124" w:right="116"/>
              <w:jc w:val="center"/>
              <w:rPr>
                <w:b/>
                <w:sz w:val="18"/>
                <w:szCs w:val="18"/>
              </w:rPr>
            </w:pPr>
          </w:p>
          <w:p w14:paraId="2B3FD1BD">
            <w:pPr>
              <w:pStyle w:val="12"/>
              <w:spacing w:line="207" w:lineRule="exact"/>
              <w:ind w:left="124" w:right="116"/>
              <w:jc w:val="center"/>
              <w:rPr>
                <w:b/>
                <w:sz w:val="18"/>
                <w:szCs w:val="18"/>
              </w:rPr>
            </w:pPr>
          </w:p>
          <w:p w14:paraId="1902D7A8">
            <w:pPr>
              <w:pStyle w:val="12"/>
              <w:spacing w:line="207" w:lineRule="exact"/>
              <w:ind w:left="124" w:right="116"/>
              <w:jc w:val="center"/>
              <w:rPr>
                <w:b/>
                <w:sz w:val="18"/>
                <w:szCs w:val="18"/>
              </w:rPr>
            </w:pPr>
          </w:p>
          <w:p w14:paraId="644FB1B8">
            <w:pPr>
              <w:pStyle w:val="12"/>
              <w:spacing w:line="207" w:lineRule="exact"/>
              <w:ind w:left="124" w:right="116"/>
              <w:jc w:val="center"/>
              <w:rPr>
                <w:b/>
                <w:sz w:val="18"/>
                <w:szCs w:val="18"/>
              </w:rPr>
            </w:pPr>
          </w:p>
          <w:p w14:paraId="5CCC5079">
            <w:pPr>
              <w:pStyle w:val="12"/>
              <w:spacing w:line="207" w:lineRule="exact"/>
              <w:ind w:left="124" w:right="116"/>
              <w:jc w:val="center"/>
              <w:rPr>
                <w:b/>
                <w:sz w:val="18"/>
                <w:szCs w:val="18"/>
              </w:rPr>
            </w:pPr>
          </w:p>
          <w:p w14:paraId="717D922A">
            <w:pPr>
              <w:pStyle w:val="12"/>
              <w:spacing w:line="207" w:lineRule="exact"/>
              <w:ind w:left="124" w:right="1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ACCOMPLISH</w:t>
            </w:r>
            <w:r>
              <w:rPr>
                <w:rFonts w:hint="default"/>
                <w:b/>
                <w:sz w:val="18"/>
                <w:szCs w:val="18"/>
                <w:lang w:val="en-US"/>
              </w:rPr>
              <w:t>ME</w:t>
            </w:r>
            <w:r>
              <w:rPr>
                <w:b/>
                <w:sz w:val="18"/>
                <w:szCs w:val="18"/>
              </w:rPr>
              <w:t>NTS</w:t>
            </w:r>
          </w:p>
          <w:p w14:paraId="22FD0CA0">
            <w:pPr>
              <w:pStyle w:val="12"/>
              <w:ind w:left="0" w:leftChars="0" w:right="0" w:rightChars="0"/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n-US" w:eastAsia="en-US" w:bidi="ar-SA"/>
              </w:rPr>
            </w:pPr>
            <w:r>
              <w:rPr>
                <w:b/>
                <w:sz w:val="18"/>
                <w:szCs w:val="18"/>
              </w:rPr>
              <w:t>&amp;</w:t>
            </w:r>
            <w:r>
              <w:rPr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>HOBBIES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EC25E3">
            <w:pPr>
              <w:pStyle w:val="12"/>
              <w:numPr>
                <w:ilvl w:val="0"/>
                <w:numId w:val="0"/>
              </w:numPr>
              <w:tabs>
                <w:tab w:val="left" w:pos="334"/>
              </w:tabs>
              <w:spacing w:before="0" w:after="0" w:line="276" w:lineRule="auto"/>
              <w:ind w:right="563" w:rightChars="0"/>
              <w:jc w:val="left"/>
              <w:rPr>
                <w:sz w:val="22"/>
              </w:rPr>
            </w:pPr>
          </w:p>
          <w:p w14:paraId="5B14E38A">
            <w:pPr>
              <w:pStyle w:val="12"/>
              <w:numPr>
                <w:ilvl w:val="0"/>
                <w:numId w:val="2"/>
              </w:numPr>
              <w:tabs>
                <w:tab w:val="left" w:pos="334"/>
                <w:tab w:val="clear" w:pos="420"/>
              </w:tabs>
              <w:spacing w:before="0" w:after="0" w:line="276" w:lineRule="auto"/>
              <w:ind w:left="107" w:leftChars="0" w:right="563" w:rightChars="0" w:firstLine="0" w:firstLine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Core Member at KLS Moot Court Society (KIIT School of Law)</w:t>
            </w:r>
          </w:p>
          <w:p w14:paraId="57E4B5E3">
            <w:pPr>
              <w:pStyle w:val="12"/>
              <w:numPr>
                <w:ilvl w:val="0"/>
                <w:numId w:val="2"/>
              </w:numPr>
              <w:tabs>
                <w:tab w:val="left" w:pos="334"/>
                <w:tab w:val="clear" w:pos="420"/>
              </w:tabs>
              <w:spacing w:before="0" w:after="0" w:line="276" w:lineRule="auto"/>
              <w:ind w:left="107" w:leftChars="0" w:right="563" w:rightChars="0" w:firstLine="0" w:firstLine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Member at Legal Aid Clinic (KIIT School of Law)</w:t>
            </w:r>
          </w:p>
          <w:p w14:paraId="68BFE1E9">
            <w:pPr>
              <w:pStyle w:val="12"/>
              <w:numPr>
                <w:ilvl w:val="0"/>
                <w:numId w:val="2"/>
              </w:numPr>
              <w:tabs>
                <w:tab w:val="left" w:pos="334"/>
                <w:tab w:val="clear" w:pos="420"/>
              </w:tabs>
              <w:spacing w:before="0" w:after="0" w:line="276" w:lineRule="auto"/>
              <w:ind w:left="107" w:leftChars="0" w:right="563" w:rightChars="0" w:firstLine="0" w:firstLine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Social Media Coordinator at Centre for Criminal Law and Criminal Justice (KIIT School of Law)</w:t>
            </w:r>
          </w:p>
          <w:p w14:paraId="6A9E9D00">
            <w:pPr>
              <w:pStyle w:val="12"/>
              <w:numPr>
                <w:ilvl w:val="0"/>
                <w:numId w:val="2"/>
              </w:numPr>
              <w:tabs>
                <w:tab w:val="left" w:pos="334"/>
                <w:tab w:val="clear" w:pos="420"/>
              </w:tabs>
              <w:spacing w:before="0" w:after="0" w:line="276" w:lineRule="auto"/>
              <w:ind w:left="107" w:leftChars="0" w:right="563" w:rightChars="0" w:firstLine="0" w:firstLineChars="0"/>
              <w:jc w:val="both"/>
              <w:rPr>
                <w:sz w:val="22"/>
              </w:rPr>
            </w:pPr>
            <w:r>
              <w:rPr>
                <w:rFonts w:hint="default"/>
                <w:sz w:val="22"/>
                <w:lang w:val="en-US"/>
              </w:rPr>
              <w:t>Core Member at Centre for Intellectual Property Studies (KIIT School of Law)</w:t>
            </w:r>
          </w:p>
          <w:p w14:paraId="0D3C6A33">
            <w:pPr>
              <w:pStyle w:val="12"/>
              <w:numPr>
                <w:ilvl w:val="0"/>
                <w:numId w:val="2"/>
              </w:numPr>
              <w:tabs>
                <w:tab w:val="left" w:pos="334"/>
                <w:tab w:val="clear" w:pos="420"/>
              </w:tabs>
              <w:spacing w:before="0" w:after="0" w:line="276" w:lineRule="auto"/>
              <w:ind w:left="107" w:leftChars="0" w:right="563" w:rightChars="0" w:firstLine="0" w:firstLineChars="0"/>
              <w:jc w:val="both"/>
              <w:rPr>
                <w:sz w:val="22"/>
              </w:rPr>
            </w:pPr>
            <w:r>
              <w:rPr>
                <w:sz w:val="22"/>
              </w:rPr>
              <w:t>Achieved and been awarded by the worlds largest youth organization The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World Scout Committee (Scouts &amp; Guides) for Pratham, Dwtiya &amp; Tritiya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Sopan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under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different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regions.</w:t>
            </w:r>
          </w:p>
          <w:p w14:paraId="61B59BC7">
            <w:pPr>
              <w:pStyle w:val="12"/>
              <w:numPr>
                <w:ilvl w:val="0"/>
                <w:numId w:val="2"/>
              </w:numPr>
              <w:tabs>
                <w:tab w:val="left" w:pos="334"/>
                <w:tab w:val="clear" w:pos="420"/>
              </w:tabs>
              <w:spacing w:before="0" w:after="0" w:line="276" w:lineRule="auto"/>
              <w:ind w:left="107" w:leftChars="0" w:right="563" w:rightChars="0" w:firstLine="0" w:firstLineChars="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Ranked "I st" position as Gold Medalist in 15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 xml:space="preserve"> U.P State Taekwondo</w:t>
            </w:r>
            <w:r>
              <w:rPr>
                <w:spacing w:val="-52"/>
                <w:sz w:val="22"/>
                <w:vertAlign w:val="baseline"/>
              </w:rPr>
              <w:t xml:space="preserve"> </w:t>
            </w:r>
            <w:r>
              <w:rPr>
                <w:sz w:val="22"/>
                <w:vertAlign w:val="baseline"/>
              </w:rPr>
              <w:t>Championship</w:t>
            </w:r>
            <w:r>
              <w:rPr>
                <w:spacing w:val="-1"/>
                <w:sz w:val="22"/>
                <w:vertAlign w:val="baseline"/>
              </w:rPr>
              <w:t xml:space="preserve"> </w:t>
            </w:r>
            <w:r>
              <w:rPr>
                <w:sz w:val="22"/>
                <w:vertAlign w:val="baseline"/>
              </w:rPr>
              <w:t>under</w:t>
            </w:r>
            <w:r>
              <w:rPr>
                <w:spacing w:val="-1"/>
                <w:sz w:val="22"/>
                <w:vertAlign w:val="baseline"/>
              </w:rPr>
              <w:t xml:space="preserve"> </w:t>
            </w:r>
            <w:r>
              <w:rPr>
                <w:sz w:val="22"/>
                <w:vertAlign w:val="baseline"/>
              </w:rPr>
              <w:t>International</w:t>
            </w:r>
            <w:r>
              <w:rPr>
                <w:spacing w:val="1"/>
                <w:sz w:val="22"/>
                <w:vertAlign w:val="baseline"/>
              </w:rPr>
              <w:t xml:space="preserve"> </w:t>
            </w:r>
            <w:r>
              <w:rPr>
                <w:sz w:val="22"/>
                <w:vertAlign w:val="baseline"/>
              </w:rPr>
              <w:t>Taekwondo</w:t>
            </w:r>
            <w:r>
              <w:rPr>
                <w:spacing w:val="-1"/>
                <w:sz w:val="22"/>
                <w:vertAlign w:val="baseline"/>
              </w:rPr>
              <w:t xml:space="preserve"> </w:t>
            </w:r>
            <w:r>
              <w:rPr>
                <w:sz w:val="22"/>
                <w:vertAlign w:val="baseline"/>
              </w:rPr>
              <w:t>Federation.</w:t>
            </w:r>
          </w:p>
          <w:p w14:paraId="4BEF6045">
            <w:pPr>
              <w:pStyle w:val="12"/>
              <w:numPr>
                <w:ilvl w:val="0"/>
                <w:numId w:val="2"/>
              </w:numPr>
              <w:tabs>
                <w:tab w:val="left" w:pos="334"/>
                <w:tab w:val="clear" w:pos="420"/>
              </w:tabs>
              <w:spacing w:before="0" w:after="0" w:line="276" w:lineRule="auto"/>
              <w:ind w:left="107" w:leftChars="0" w:right="563" w:rightChars="0" w:firstLine="0" w:firstLineChars="0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Achieved 2nd place in the junior category as weight class at the Saran District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Powerlifting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Championship</w:t>
            </w:r>
            <w:r>
              <w:rPr>
                <w:rFonts w:hint="default"/>
                <w:sz w:val="22"/>
                <w:lang w:val="en-US"/>
              </w:rPr>
              <w:t>.</w:t>
            </w:r>
          </w:p>
          <w:p w14:paraId="20E548C5">
            <w:pPr>
              <w:pStyle w:val="12"/>
              <w:numPr>
                <w:ilvl w:val="0"/>
                <w:numId w:val="0"/>
              </w:numPr>
              <w:tabs>
                <w:tab w:val="left" w:pos="334"/>
              </w:tabs>
              <w:spacing w:before="0" w:after="0" w:line="276" w:lineRule="auto"/>
              <w:ind w:left="107" w:leftChars="0" w:right="563" w:rightChars="0" w:firstLine="0" w:firstLineChars="0"/>
              <w:jc w:val="left"/>
              <w:rPr>
                <w:rFonts w:hint="default" w:ascii="Times New Roman" w:hAnsi="Times New Roman" w:eastAsia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</w:tr>
    </w:tbl>
    <w:p w14:paraId="34B47EB1">
      <w:pPr>
        <w:spacing w:before="0"/>
        <w:ind w:left="118" w:right="0" w:firstLine="0"/>
        <w:jc w:val="left"/>
        <w:rPr>
          <w:b/>
          <w:sz w:val="22"/>
        </w:rPr>
      </w:pPr>
    </w:p>
    <w:p w14:paraId="2BC58520">
      <w:pPr>
        <w:pStyle w:val="5"/>
        <w:spacing w:before="7"/>
        <w:ind w:firstLine="110" w:firstLineChars="50"/>
        <w:rPr>
          <w:sz w:val="20"/>
        </w:rPr>
      </w:pPr>
      <w:r>
        <w:rPr>
          <w:rFonts w:hint="default"/>
          <w:b/>
          <w:sz w:val="22"/>
          <w:lang w:val="en-US"/>
        </w:rPr>
        <w:t xml:space="preserve">Name : </w:t>
      </w:r>
      <w:r>
        <w:rPr>
          <w:b w:val="0"/>
          <w:bCs/>
          <w:sz w:val="22"/>
        </w:rPr>
        <w:t>Harsh</w:t>
      </w:r>
      <w:r>
        <w:rPr>
          <w:b w:val="0"/>
          <w:bCs/>
          <w:spacing w:val="-3"/>
          <w:sz w:val="22"/>
        </w:rPr>
        <w:t xml:space="preserve"> </w:t>
      </w:r>
      <w:r>
        <w:rPr>
          <w:b w:val="0"/>
          <w:bCs/>
          <w:sz w:val="22"/>
        </w:rPr>
        <w:t>Vardhan</w:t>
      </w:r>
    </w:p>
    <w:p w14:paraId="17409D45">
      <w:pPr>
        <w:tabs>
          <w:tab w:val="left" w:pos="6218"/>
        </w:tabs>
        <w:spacing w:before="0"/>
        <w:ind w:right="0" w:firstLine="110" w:firstLineChars="50"/>
        <w:jc w:val="left"/>
        <w:rPr>
          <w:b/>
        </w:rPr>
      </w:pPr>
      <w:r>
        <w:rPr>
          <w:b/>
          <w:sz w:val="22"/>
        </w:rPr>
        <w:t>P</w:t>
      </w:r>
      <w:r>
        <w:rPr>
          <w:rFonts w:hint="default"/>
          <w:b/>
          <w:sz w:val="22"/>
          <w:lang w:val="en-US"/>
        </w:rPr>
        <w:t xml:space="preserve">lace  : </w:t>
      </w:r>
      <w:r>
        <w:rPr>
          <w:b/>
          <w:sz w:val="22"/>
        </w:rPr>
        <w:t xml:space="preserve"> </w:t>
      </w:r>
      <w:r>
        <w:rPr>
          <w:rFonts w:hint="default"/>
          <w:b w:val="0"/>
          <w:bCs/>
          <w:sz w:val="22"/>
          <w:lang w:val="en-US"/>
        </w:rPr>
        <w:t>Bhubaneswar, Odisha, India</w:t>
      </w:r>
    </w:p>
    <w:sectPr>
      <w:pgSz w:w="12240" w:h="15840"/>
      <w:pgMar w:top="1440" w:right="1220" w:bottom="280" w:left="1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DBC4F8"/>
    <w:multiLevelType w:val="singleLevel"/>
    <w:tmpl w:val="D0DBC4F8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1"/>
        <w:szCs w:val="11"/>
      </w:rPr>
    </w:lvl>
  </w:abstractNum>
  <w:abstractNum w:abstractNumId="1">
    <w:nsid w:val="2BE3BFD5"/>
    <w:multiLevelType w:val="singleLevel"/>
    <w:tmpl w:val="2BE3BFD5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  <w:sz w:val="11"/>
        <w:szCs w:val="11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000000"/>
    <w:rsid w:val="05532A0A"/>
    <w:rsid w:val="061A0B36"/>
    <w:rsid w:val="06360442"/>
    <w:rsid w:val="15ED177E"/>
    <w:rsid w:val="21140B59"/>
    <w:rsid w:val="2D65651B"/>
    <w:rsid w:val="339300A5"/>
    <w:rsid w:val="34743A1F"/>
    <w:rsid w:val="34EF639F"/>
    <w:rsid w:val="3A48084A"/>
    <w:rsid w:val="49710C3C"/>
    <w:rsid w:val="498D7D03"/>
    <w:rsid w:val="4A954692"/>
    <w:rsid w:val="4AC07235"/>
    <w:rsid w:val="54DC1654"/>
    <w:rsid w:val="57100B43"/>
    <w:rsid w:val="5E3F21A2"/>
    <w:rsid w:val="5E992A24"/>
    <w:rsid w:val="755C61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9">
    <w:name w:val="Title"/>
    <w:basedOn w:val="1"/>
    <w:qFormat/>
    <w:uiPriority w:val="1"/>
    <w:pPr>
      <w:spacing w:before="60" w:line="321" w:lineRule="exact"/>
      <w:ind w:left="2546" w:right="250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en-US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3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14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TotalTime>17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2022-10-14T04:01:00Z</dcterms:created>
  <dc:creator>KIIT</dc:creator>
  <cp:lastModifiedBy>KIIT</cp:lastModifiedBy>
  <dcterms:modified xsi:type="dcterms:W3CDTF">2024-12-25T10:47:28Z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2022-10-14T00:00:00Z</vt:filetime>
  </property>
  <property fmtid="{D5CDD505-2E9C-101B-9397-08002B2CF9AE}" pid="5" name="KSOProductBuildVer">
    <vt:lpwstr>1033-12.2.0.19307</vt:lpwstr>
  </property>
  <property fmtid="{D5CDD505-2E9C-101B-9397-08002B2CF9AE}" pid="6" name="ICV">
    <vt:lpwstr>6E1828ABE66E4AE4882B22CDFADAA9C4</vt:lpwstr>
  </property>
</Properties>
</file>